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F9B" w:rsidRPr="0065353F" w:rsidRDefault="0065353F" w:rsidP="0065353F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</w:t>
      </w:r>
      <w:r w:rsidR="00BE2F9B" w:rsidRPr="0065353F">
        <w:rPr>
          <w:sz w:val="27"/>
          <w:szCs w:val="27"/>
        </w:rPr>
        <w:t>Утверждено</w:t>
      </w:r>
    </w:p>
    <w:p w:rsidR="00BE2F9B" w:rsidRPr="0065353F" w:rsidRDefault="00BE2F9B" w:rsidP="00BE2F9B">
      <w:pPr>
        <w:jc w:val="right"/>
        <w:rPr>
          <w:sz w:val="27"/>
          <w:szCs w:val="27"/>
        </w:rPr>
      </w:pPr>
      <w:r w:rsidRPr="0065353F">
        <w:rPr>
          <w:sz w:val="27"/>
          <w:szCs w:val="27"/>
        </w:rPr>
        <w:t>Решением коллегии</w:t>
      </w:r>
    </w:p>
    <w:p w:rsidR="00BE2F9B" w:rsidRPr="0065353F" w:rsidRDefault="00BE2F9B" w:rsidP="00BE2F9B">
      <w:pPr>
        <w:jc w:val="right"/>
        <w:rPr>
          <w:sz w:val="27"/>
          <w:szCs w:val="27"/>
        </w:rPr>
      </w:pPr>
      <w:r w:rsidRPr="0065353F">
        <w:rPr>
          <w:sz w:val="27"/>
          <w:szCs w:val="27"/>
        </w:rPr>
        <w:t xml:space="preserve">от </w:t>
      </w:r>
      <w:r w:rsidR="008364E2">
        <w:rPr>
          <w:sz w:val="27"/>
          <w:szCs w:val="27"/>
        </w:rPr>
        <w:t>07</w:t>
      </w:r>
      <w:r w:rsidRPr="0065353F">
        <w:rPr>
          <w:sz w:val="27"/>
          <w:szCs w:val="27"/>
        </w:rPr>
        <w:t>.</w:t>
      </w:r>
      <w:r w:rsidR="008364E2">
        <w:rPr>
          <w:sz w:val="27"/>
          <w:szCs w:val="27"/>
        </w:rPr>
        <w:t>08.</w:t>
      </w:r>
      <w:r w:rsidR="00610BD1" w:rsidRPr="0065353F">
        <w:rPr>
          <w:sz w:val="27"/>
          <w:szCs w:val="27"/>
        </w:rPr>
        <w:t>202</w:t>
      </w:r>
      <w:r w:rsidR="00BC5F89">
        <w:rPr>
          <w:sz w:val="27"/>
          <w:szCs w:val="27"/>
        </w:rPr>
        <w:t>3</w:t>
      </w:r>
      <w:r w:rsidR="00610BD1" w:rsidRPr="0065353F">
        <w:rPr>
          <w:sz w:val="27"/>
          <w:szCs w:val="27"/>
        </w:rPr>
        <w:t>г. №</w:t>
      </w:r>
      <w:r w:rsidR="008364E2">
        <w:rPr>
          <w:sz w:val="27"/>
          <w:szCs w:val="27"/>
        </w:rPr>
        <w:t>3</w:t>
      </w:r>
      <w:r w:rsidR="00610BD1" w:rsidRPr="0065353F">
        <w:rPr>
          <w:sz w:val="27"/>
          <w:szCs w:val="27"/>
        </w:rPr>
        <w:t xml:space="preserve"> </w:t>
      </w:r>
    </w:p>
    <w:p w:rsidR="00BE2F9B" w:rsidRPr="0065353F" w:rsidRDefault="00BE2F9B" w:rsidP="00BE2F9B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E2F9B" w:rsidRPr="0065353F" w:rsidRDefault="00BE2F9B" w:rsidP="00BE2F9B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E2F9B" w:rsidRPr="0065353F" w:rsidRDefault="00BE2F9B" w:rsidP="00BE2F9B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65353F">
        <w:rPr>
          <w:rFonts w:ascii="Times New Roman" w:hAnsi="Times New Roman" w:cs="Times New Roman"/>
          <w:b/>
          <w:sz w:val="27"/>
          <w:szCs w:val="27"/>
        </w:rPr>
        <w:t>Отчет</w:t>
      </w:r>
    </w:p>
    <w:p w:rsidR="0019365B" w:rsidRPr="0065353F" w:rsidRDefault="00BE2F9B" w:rsidP="0019365B">
      <w:pPr>
        <w:shd w:val="clear" w:color="auto" w:fill="FFFFFF"/>
        <w:jc w:val="center"/>
        <w:rPr>
          <w:sz w:val="27"/>
          <w:szCs w:val="27"/>
        </w:rPr>
      </w:pPr>
      <w:r w:rsidRPr="0065353F">
        <w:rPr>
          <w:sz w:val="27"/>
          <w:szCs w:val="27"/>
        </w:rPr>
        <w:t>О резу</w:t>
      </w:r>
      <w:r w:rsidR="00E43986" w:rsidRPr="0065353F">
        <w:rPr>
          <w:sz w:val="27"/>
          <w:szCs w:val="27"/>
        </w:rPr>
        <w:t>льтатах к</w:t>
      </w:r>
      <w:r w:rsidR="0019365B" w:rsidRPr="0065353F">
        <w:rPr>
          <w:sz w:val="27"/>
          <w:szCs w:val="27"/>
        </w:rPr>
        <w:t>онтрольного мероприятия</w:t>
      </w:r>
      <w:r w:rsidRPr="0065353F">
        <w:rPr>
          <w:sz w:val="27"/>
          <w:szCs w:val="27"/>
        </w:rPr>
        <w:t xml:space="preserve"> </w:t>
      </w:r>
      <w:r w:rsidR="0019365B" w:rsidRPr="0065353F">
        <w:rPr>
          <w:sz w:val="27"/>
          <w:szCs w:val="27"/>
        </w:rPr>
        <w:t>«Проверка целевого и эффективного использования бюджетных средств за 202</w:t>
      </w:r>
      <w:r w:rsidR="00873A64">
        <w:rPr>
          <w:sz w:val="27"/>
          <w:szCs w:val="27"/>
        </w:rPr>
        <w:t>2</w:t>
      </w:r>
      <w:r w:rsidR="0019365B" w:rsidRPr="0065353F">
        <w:rPr>
          <w:sz w:val="27"/>
          <w:szCs w:val="27"/>
        </w:rPr>
        <w:t xml:space="preserve"> год М</w:t>
      </w:r>
      <w:r w:rsidR="00873A64">
        <w:rPr>
          <w:sz w:val="27"/>
          <w:szCs w:val="27"/>
        </w:rPr>
        <w:t>униципальное казённое общеобразовательное учреждение «</w:t>
      </w:r>
      <w:proofErr w:type="spellStart"/>
      <w:r w:rsidR="0050132A">
        <w:rPr>
          <w:sz w:val="27"/>
          <w:szCs w:val="27"/>
        </w:rPr>
        <w:t>Алтынжар</w:t>
      </w:r>
      <w:r w:rsidR="0019365B" w:rsidRPr="0065353F">
        <w:rPr>
          <w:sz w:val="27"/>
          <w:szCs w:val="27"/>
        </w:rPr>
        <w:t>ская</w:t>
      </w:r>
      <w:proofErr w:type="spellEnd"/>
      <w:r w:rsidR="0019365B" w:rsidRPr="0065353F">
        <w:rPr>
          <w:sz w:val="27"/>
          <w:szCs w:val="27"/>
        </w:rPr>
        <w:t xml:space="preserve"> средняя общеобразовательная школа имени </w:t>
      </w:r>
      <w:proofErr w:type="spellStart"/>
      <w:r w:rsidR="0050132A">
        <w:rPr>
          <w:sz w:val="27"/>
          <w:szCs w:val="27"/>
        </w:rPr>
        <w:t>Курмангазы</w:t>
      </w:r>
      <w:proofErr w:type="spellEnd"/>
      <w:r w:rsidR="0050132A">
        <w:rPr>
          <w:sz w:val="27"/>
          <w:szCs w:val="27"/>
        </w:rPr>
        <w:t xml:space="preserve"> </w:t>
      </w:r>
      <w:proofErr w:type="spellStart"/>
      <w:r w:rsidR="0050132A">
        <w:rPr>
          <w:sz w:val="27"/>
          <w:szCs w:val="27"/>
        </w:rPr>
        <w:t>Сагырбаева</w:t>
      </w:r>
      <w:proofErr w:type="spellEnd"/>
      <w:r w:rsidR="0019365B" w:rsidRPr="0065353F">
        <w:rPr>
          <w:sz w:val="27"/>
          <w:szCs w:val="27"/>
        </w:rPr>
        <w:t xml:space="preserve">» </w:t>
      </w:r>
    </w:p>
    <w:p w:rsidR="00B57412" w:rsidRPr="0065353F" w:rsidRDefault="00B57412" w:rsidP="00B57412">
      <w:pPr>
        <w:spacing w:before="120"/>
        <w:ind w:firstLine="539"/>
        <w:jc w:val="both"/>
        <w:rPr>
          <w:sz w:val="27"/>
          <w:szCs w:val="27"/>
        </w:rPr>
      </w:pPr>
    </w:p>
    <w:p w:rsidR="00155E15" w:rsidRPr="0065353F" w:rsidRDefault="00155E15" w:rsidP="000B789E">
      <w:pPr>
        <w:jc w:val="both"/>
        <w:rPr>
          <w:sz w:val="27"/>
          <w:szCs w:val="27"/>
        </w:rPr>
      </w:pPr>
    </w:p>
    <w:p w:rsidR="00155E15" w:rsidRPr="0065353F" w:rsidRDefault="00873A64" w:rsidP="005348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B06BD">
        <w:rPr>
          <w:rFonts w:ascii="Times New Roman" w:hAnsi="Times New Roman" w:cs="Times New Roman"/>
          <w:sz w:val="27"/>
          <w:szCs w:val="27"/>
        </w:rPr>
        <w:t>0</w:t>
      </w:r>
      <w:r w:rsidR="008364E2" w:rsidRPr="006B06BD">
        <w:rPr>
          <w:rFonts w:ascii="Times New Roman" w:hAnsi="Times New Roman" w:cs="Times New Roman"/>
          <w:sz w:val="27"/>
          <w:szCs w:val="27"/>
        </w:rPr>
        <w:t>7</w:t>
      </w:r>
      <w:r w:rsidR="00534821" w:rsidRPr="006B06BD">
        <w:rPr>
          <w:rFonts w:ascii="Times New Roman" w:hAnsi="Times New Roman" w:cs="Times New Roman"/>
          <w:sz w:val="27"/>
          <w:szCs w:val="27"/>
        </w:rPr>
        <w:t>.</w:t>
      </w:r>
      <w:r w:rsidRPr="006B06BD">
        <w:rPr>
          <w:rFonts w:ascii="Times New Roman" w:hAnsi="Times New Roman" w:cs="Times New Roman"/>
          <w:sz w:val="27"/>
          <w:szCs w:val="27"/>
        </w:rPr>
        <w:t>0</w:t>
      </w:r>
      <w:r w:rsidR="008364E2" w:rsidRPr="006B06BD">
        <w:rPr>
          <w:rFonts w:ascii="Times New Roman" w:hAnsi="Times New Roman" w:cs="Times New Roman"/>
          <w:sz w:val="27"/>
          <w:szCs w:val="27"/>
        </w:rPr>
        <w:t>8</w:t>
      </w:r>
      <w:r w:rsidR="00534821" w:rsidRPr="006B06BD">
        <w:rPr>
          <w:rFonts w:ascii="Times New Roman" w:hAnsi="Times New Roman" w:cs="Times New Roman"/>
          <w:sz w:val="27"/>
          <w:szCs w:val="27"/>
        </w:rPr>
        <w:t>.</w:t>
      </w:r>
      <w:r w:rsidR="00155E15" w:rsidRPr="006B06BD">
        <w:rPr>
          <w:rFonts w:ascii="Times New Roman" w:hAnsi="Times New Roman" w:cs="Times New Roman"/>
          <w:sz w:val="27"/>
          <w:szCs w:val="27"/>
        </w:rPr>
        <w:t>20</w:t>
      </w:r>
      <w:r w:rsidR="00C45BE2" w:rsidRPr="006B06BD">
        <w:rPr>
          <w:rFonts w:ascii="Times New Roman" w:hAnsi="Times New Roman" w:cs="Times New Roman"/>
          <w:sz w:val="27"/>
          <w:szCs w:val="27"/>
        </w:rPr>
        <w:t>2</w:t>
      </w:r>
      <w:r w:rsidRPr="006B06BD">
        <w:rPr>
          <w:rFonts w:ascii="Times New Roman" w:hAnsi="Times New Roman" w:cs="Times New Roman"/>
          <w:sz w:val="27"/>
          <w:szCs w:val="27"/>
        </w:rPr>
        <w:t>3</w:t>
      </w:r>
      <w:r w:rsidR="00155E15" w:rsidRPr="006B06BD">
        <w:rPr>
          <w:rFonts w:ascii="Times New Roman" w:hAnsi="Times New Roman" w:cs="Times New Roman"/>
          <w:sz w:val="27"/>
          <w:szCs w:val="27"/>
        </w:rPr>
        <w:t>г</w:t>
      </w:r>
      <w:r w:rsidR="00155E15" w:rsidRPr="0065353F">
        <w:rPr>
          <w:rFonts w:ascii="Times New Roman" w:hAnsi="Times New Roman" w:cs="Times New Roman"/>
          <w:sz w:val="27"/>
          <w:szCs w:val="27"/>
        </w:rPr>
        <w:t xml:space="preserve">.                                                       </w:t>
      </w:r>
      <w:r w:rsidR="0077377C" w:rsidRPr="0065353F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155E15" w:rsidRPr="0065353F">
        <w:rPr>
          <w:rFonts w:ascii="Times New Roman" w:hAnsi="Times New Roman" w:cs="Times New Roman"/>
          <w:sz w:val="27"/>
          <w:szCs w:val="27"/>
        </w:rPr>
        <w:t xml:space="preserve">      </w:t>
      </w:r>
      <w:r w:rsidR="00C01CE3" w:rsidRPr="0065353F">
        <w:rPr>
          <w:rFonts w:ascii="Times New Roman" w:hAnsi="Times New Roman" w:cs="Times New Roman"/>
          <w:sz w:val="27"/>
          <w:szCs w:val="27"/>
        </w:rPr>
        <w:t xml:space="preserve">       </w:t>
      </w:r>
      <w:r w:rsidR="00155E15" w:rsidRPr="0065353F">
        <w:rPr>
          <w:rFonts w:ascii="Times New Roman" w:hAnsi="Times New Roman" w:cs="Times New Roman"/>
          <w:sz w:val="27"/>
          <w:szCs w:val="27"/>
        </w:rPr>
        <w:t xml:space="preserve"> </w:t>
      </w:r>
      <w:r w:rsidR="00534821" w:rsidRPr="0065353F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6A552C" w:rsidRPr="0065353F">
        <w:rPr>
          <w:rFonts w:ascii="Times New Roman" w:hAnsi="Times New Roman" w:cs="Times New Roman"/>
          <w:sz w:val="27"/>
          <w:szCs w:val="27"/>
        </w:rPr>
        <w:t xml:space="preserve">  </w:t>
      </w:r>
      <w:r w:rsidR="00155E15" w:rsidRPr="0065353F">
        <w:rPr>
          <w:rFonts w:ascii="Times New Roman" w:hAnsi="Times New Roman" w:cs="Times New Roman"/>
          <w:sz w:val="27"/>
          <w:szCs w:val="27"/>
        </w:rPr>
        <w:t xml:space="preserve"> </w:t>
      </w:r>
      <w:r w:rsidR="00BE2F9B" w:rsidRPr="0065353F">
        <w:rPr>
          <w:rFonts w:ascii="Times New Roman" w:hAnsi="Times New Roman" w:cs="Times New Roman"/>
          <w:sz w:val="27"/>
          <w:szCs w:val="27"/>
        </w:rPr>
        <w:t>п.Володарский</w:t>
      </w:r>
    </w:p>
    <w:p w:rsidR="005B3AC5" w:rsidRPr="0065353F" w:rsidRDefault="00534821" w:rsidP="0052221C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65353F">
        <w:rPr>
          <w:rFonts w:ascii="Times New Roman" w:hAnsi="Times New Roman" w:cs="Times New Roman"/>
          <w:sz w:val="27"/>
          <w:szCs w:val="27"/>
        </w:rPr>
        <w:t xml:space="preserve">          </w:t>
      </w:r>
    </w:p>
    <w:p w:rsidR="0053633E" w:rsidRPr="0065353F" w:rsidRDefault="0053633E" w:rsidP="0052221C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5B3AC5" w:rsidRPr="0065353F" w:rsidRDefault="00BE2F9B" w:rsidP="00F47066">
      <w:pPr>
        <w:tabs>
          <w:tab w:val="decimal" w:pos="900"/>
        </w:tabs>
        <w:ind w:firstLine="720"/>
        <w:jc w:val="both"/>
        <w:rPr>
          <w:sz w:val="27"/>
          <w:szCs w:val="27"/>
        </w:rPr>
      </w:pPr>
      <w:r w:rsidRPr="0065353F">
        <w:rPr>
          <w:b/>
          <w:sz w:val="27"/>
          <w:szCs w:val="27"/>
        </w:rPr>
        <w:t>Основание для проведения контрольного мероприятия</w:t>
      </w:r>
      <w:r w:rsidR="005B3AC5" w:rsidRPr="0065353F">
        <w:rPr>
          <w:b/>
          <w:sz w:val="27"/>
          <w:szCs w:val="27"/>
        </w:rPr>
        <w:t xml:space="preserve">: </w:t>
      </w:r>
      <w:r w:rsidR="005B3AC5" w:rsidRPr="0065353F">
        <w:rPr>
          <w:sz w:val="27"/>
          <w:szCs w:val="27"/>
        </w:rPr>
        <w:t xml:space="preserve">В соответствии с Решением Совета МО «Володарский район» № </w:t>
      </w:r>
      <w:r w:rsidR="00873A64">
        <w:rPr>
          <w:sz w:val="27"/>
          <w:szCs w:val="27"/>
        </w:rPr>
        <w:t>66</w:t>
      </w:r>
      <w:r w:rsidR="005B3AC5" w:rsidRPr="0065353F">
        <w:rPr>
          <w:sz w:val="27"/>
          <w:szCs w:val="27"/>
        </w:rPr>
        <w:t xml:space="preserve"> от </w:t>
      </w:r>
      <w:r w:rsidR="00873A64">
        <w:rPr>
          <w:sz w:val="27"/>
          <w:szCs w:val="27"/>
        </w:rPr>
        <w:t>22</w:t>
      </w:r>
      <w:r w:rsidR="005B3AC5" w:rsidRPr="0065353F">
        <w:rPr>
          <w:sz w:val="27"/>
          <w:szCs w:val="27"/>
        </w:rPr>
        <w:t>.</w:t>
      </w:r>
      <w:r w:rsidR="00B24823" w:rsidRPr="0065353F">
        <w:rPr>
          <w:sz w:val="27"/>
          <w:szCs w:val="27"/>
        </w:rPr>
        <w:t>1</w:t>
      </w:r>
      <w:r w:rsidR="005D5AE7" w:rsidRPr="0065353F">
        <w:rPr>
          <w:sz w:val="27"/>
          <w:szCs w:val="27"/>
        </w:rPr>
        <w:t>2</w:t>
      </w:r>
      <w:r w:rsidR="005B3AC5" w:rsidRPr="0065353F">
        <w:rPr>
          <w:sz w:val="27"/>
          <w:szCs w:val="27"/>
        </w:rPr>
        <w:t>.20</w:t>
      </w:r>
      <w:r w:rsidR="00B24823" w:rsidRPr="0065353F">
        <w:rPr>
          <w:sz w:val="27"/>
          <w:szCs w:val="27"/>
        </w:rPr>
        <w:t>2</w:t>
      </w:r>
      <w:r w:rsidR="00873A64">
        <w:rPr>
          <w:sz w:val="27"/>
          <w:szCs w:val="27"/>
        </w:rPr>
        <w:t>2</w:t>
      </w:r>
      <w:r w:rsidR="00F47066" w:rsidRPr="0065353F">
        <w:rPr>
          <w:sz w:val="27"/>
          <w:szCs w:val="27"/>
        </w:rPr>
        <w:t>г.</w:t>
      </w:r>
      <w:r w:rsidR="00B24823" w:rsidRPr="0065353F">
        <w:rPr>
          <w:sz w:val="27"/>
          <w:szCs w:val="27"/>
        </w:rPr>
        <w:t xml:space="preserve"> «Об утверждении Положения о </w:t>
      </w:r>
      <w:r w:rsidR="00873A64">
        <w:rPr>
          <w:sz w:val="27"/>
          <w:szCs w:val="27"/>
        </w:rPr>
        <w:t>К</w:t>
      </w:r>
      <w:r w:rsidR="00B24823" w:rsidRPr="0065353F">
        <w:rPr>
          <w:sz w:val="27"/>
          <w:szCs w:val="27"/>
        </w:rPr>
        <w:t xml:space="preserve">онтрольно-счетной палате </w:t>
      </w:r>
      <w:r w:rsidR="00873A64">
        <w:rPr>
          <w:sz w:val="27"/>
          <w:szCs w:val="27"/>
        </w:rPr>
        <w:t>муниципального образования</w:t>
      </w:r>
      <w:r w:rsidR="00B24823" w:rsidRPr="0065353F">
        <w:rPr>
          <w:sz w:val="27"/>
          <w:szCs w:val="27"/>
        </w:rPr>
        <w:t xml:space="preserve"> «Володарский</w:t>
      </w:r>
      <w:r w:rsidR="00873A64">
        <w:rPr>
          <w:sz w:val="27"/>
          <w:szCs w:val="27"/>
        </w:rPr>
        <w:t xml:space="preserve"> муниципальный</w:t>
      </w:r>
      <w:r w:rsidR="00B24823" w:rsidRPr="0065353F">
        <w:rPr>
          <w:sz w:val="27"/>
          <w:szCs w:val="27"/>
        </w:rPr>
        <w:t xml:space="preserve"> район</w:t>
      </w:r>
      <w:r w:rsidR="002E245B">
        <w:rPr>
          <w:sz w:val="27"/>
          <w:szCs w:val="27"/>
        </w:rPr>
        <w:t xml:space="preserve"> Астраханской области</w:t>
      </w:r>
      <w:proofErr w:type="gramStart"/>
      <w:r w:rsidR="00B24823" w:rsidRPr="0065353F">
        <w:rPr>
          <w:sz w:val="27"/>
          <w:szCs w:val="27"/>
        </w:rPr>
        <w:t>»,</w:t>
      </w:r>
      <w:r w:rsidR="005B3AC5" w:rsidRPr="0065353F">
        <w:rPr>
          <w:sz w:val="27"/>
          <w:szCs w:val="27"/>
        </w:rPr>
        <w:t xml:space="preserve">  п.</w:t>
      </w:r>
      <w:r w:rsidR="008E21FB" w:rsidRPr="0065353F">
        <w:rPr>
          <w:sz w:val="27"/>
          <w:szCs w:val="27"/>
        </w:rPr>
        <w:t>2.</w:t>
      </w:r>
      <w:r w:rsidR="0050132A">
        <w:rPr>
          <w:sz w:val="27"/>
          <w:szCs w:val="27"/>
        </w:rPr>
        <w:t>5</w:t>
      </w:r>
      <w:proofErr w:type="gramEnd"/>
      <w:r w:rsidR="005B3AC5" w:rsidRPr="0065353F">
        <w:rPr>
          <w:sz w:val="27"/>
          <w:szCs w:val="27"/>
        </w:rPr>
        <w:t xml:space="preserve"> раздела 2 плана работы Контрольно-счетной палаты </w:t>
      </w:r>
      <w:r w:rsidR="0050132A">
        <w:rPr>
          <w:sz w:val="27"/>
          <w:szCs w:val="27"/>
        </w:rPr>
        <w:t>муниципального образования</w:t>
      </w:r>
      <w:r w:rsidR="005B3AC5" w:rsidRPr="0065353F">
        <w:rPr>
          <w:sz w:val="27"/>
          <w:szCs w:val="27"/>
        </w:rPr>
        <w:t xml:space="preserve"> «Володарский</w:t>
      </w:r>
      <w:r w:rsidR="0050132A">
        <w:rPr>
          <w:sz w:val="27"/>
          <w:szCs w:val="27"/>
        </w:rPr>
        <w:t xml:space="preserve"> муниципальный</w:t>
      </w:r>
      <w:r w:rsidR="005B3AC5" w:rsidRPr="0065353F">
        <w:rPr>
          <w:sz w:val="27"/>
          <w:szCs w:val="27"/>
        </w:rPr>
        <w:t xml:space="preserve"> район</w:t>
      </w:r>
      <w:r w:rsidR="0050132A">
        <w:rPr>
          <w:sz w:val="27"/>
          <w:szCs w:val="27"/>
        </w:rPr>
        <w:t xml:space="preserve"> Астраханской области</w:t>
      </w:r>
      <w:r w:rsidR="005B3AC5" w:rsidRPr="0065353F">
        <w:rPr>
          <w:sz w:val="27"/>
          <w:szCs w:val="27"/>
        </w:rPr>
        <w:t>» на 20</w:t>
      </w:r>
      <w:r w:rsidR="00B24823" w:rsidRPr="0065353F">
        <w:rPr>
          <w:sz w:val="27"/>
          <w:szCs w:val="27"/>
        </w:rPr>
        <w:t>2</w:t>
      </w:r>
      <w:r w:rsidR="00AD2E30">
        <w:rPr>
          <w:sz w:val="27"/>
          <w:szCs w:val="27"/>
        </w:rPr>
        <w:t>3</w:t>
      </w:r>
      <w:r w:rsidR="005B3AC5" w:rsidRPr="0065353F">
        <w:rPr>
          <w:sz w:val="27"/>
          <w:szCs w:val="27"/>
        </w:rPr>
        <w:t xml:space="preserve"> год.</w:t>
      </w:r>
    </w:p>
    <w:p w:rsidR="0065353F" w:rsidRDefault="00BE2F9B" w:rsidP="0065353F">
      <w:pPr>
        <w:shd w:val="clear" w:color="auto" w:fill="FFFFFF"/>
        <w:ind w:firstLine="708"/>
        <w:jc w:val="both"/>
        <w:rPr>
          <w:sz w:val="27"/>
          <w:szCs w:val="27"/>
        </w:rPr>
      </w:pPr>
      <w:r w:rsidRPr="0065353F">
        <w:rPr>
          <w:b/>
          <w:sz w:val="27"/>
          <w:szCs w:val="27"/>
        </w:rPr>
        <w:t>Цель контрольного мероприятия:</w:t>
      </w:r>
      <w:r w:rsidRPr="0065353F">
        <w:rPr>
          <w:sz w:val="27"/>
          <w:szCs w:val="27"/>
        </w:rPr>
        <w:t xml:space="preserve"> </w:t>
      </w:r>
      <w:r w:rsidR="001F3EB9">
        <w:rPr>
          <w:sz w:val="27"/>
          <w:szCs w:val="27"/>
        </w:rPr>
        <w:t xml:space="preserve">проведение </w:t>
      </w:r>
      <w:r w:rsidR="00A17B00" w:rsidRPr="0065353F">
        <w:rPr>
          <w:sz w:val="27"/>
          <w:szCs w:val="27"/>
        </w:rPr>
        <w:t>проверк</w:t>
      </w:r>
      <w:r w:rsidR="001F3EB9">
        <w:rPr>
          <w:sz w:val="27"/>
          <w:szCs w:val="27"/>
        </w:rPr>
        <w:t>и по</w:t>
      </w:r>
      <w:r w:rsidR="00A17B00" w:rsidRPr="0065353F">
        <w:rPr>
          <w:sz w:val="27"/>
          <w:szCs w:val="27"/>
        </w:rPr>
        <w:t xml:space="preserve"> </w:t>
      </w:r>
      <w:r w:rsidR="001F3EB9">
        <w:rPr>
          <w:color w:val="000000"/>
          <w:sz w:val="27"/>
          <w:szCs w:val="27"/>
        </w:rPr>
        <w:t>целевому</w:t>
      </w:r>
      <w:r w:rsidR="00A17B00" w:rsidRPr="0065353F">
        <w:rPr>
          <w:color w:val="000000"/>
          <w:sz w:val="27"/>
          <w:szCs w:val="27"/>
        </w:rPr>
        <w:t xml:space="preserve"> и эффективно</w:t>
      </w:r>
      <w:r w:rsidR="001F3EB9">
        <w:rPr>
          <w:color w:val="000000"/>
          <w:sz w:val="27"/>
          <w:szCs w:val="27"/>
        </w:rPr>
        <w:t>му</w:t>
      </w:r>
      <w:r w:rsidR="00A17B00" w:rsidRPr="0065353F">
        <w:rPr>
          <w:color w:val="000000"/>
          <w:sz w:val="27"/>
          <w:szCs w:val="27"/>
        </w:rPr>
        <w:t xml:space="preserve"> использовани</w:t>
      </w:r>
      <w:r w:rsidR="001F3EB9">
        <w:rPr>
          <w:color w:val="000000"/>
          <w:sz w:val="27"/>
          <w:szCs w:val="27"/>
        </w:rPr>
        <w:t>ю субсидий на выполнение муниципального задания,</w:t>
      </w:r>
      <w:r w:rsidR="0050132A">
        <w:rPr>
          <w:color w:val="000000"/>
          <w:sz w:val="27"/>
          <w:szCs w:val="27"/>
        </w:rPr>
        <w:t xml:space="preserve"> </w:t>
      </w:r>
      <w:r w:rsidR="001F3EB9">
        <w:rPr>
          <w:color w:val="000000"/>
          <w:sz w:val="27"/>
          <w:szCs w:val="27"/>
        </w:rPr>
        <w:t>средств из районного</w:t>
      </w:r>
      <w:r w:rsidR="00A17B00" w:rsidRPr="0065353F">
        <w:rPr>
          <w:color w:val="000000"/>
          <w:sz w:val="27"/>
          <w:szCs w:val="27"/>
        </w:rPr>
        <w:t xml:space="preserve"> </w:t>
      </w:r>
      <w:r w:rsidR="00F47066" w:rsidRPr="0065353F">
        <w:rPr>
          <w:color w:val="000000"/>
          <w:sz w:val="27"/>
          <w:szCs w:val="27"/>
        </w:rPr>
        <w:t>бюджет</w:t>
      </w:r>
      <w:r w:rsidR="001F3EB9">
        <w:rPr>
          <w:color w:val="000000"/>
          <w:sz w:val="27"/>
          <w:szCs w:val="27"/>
        </w:rPr>
        <w:t>а</w:t>
      </w:r>
      <w:r w:rsidR="00F47066" w:rsidRPr="0065353F">
        <w:rPr>
          <w:color w:val="000000"/>
          <w:sz w:val="27"/>
          <w:szCs w:val="27"/>
        </w:rPr>
        <w:t xml:space="preserve"> </w:t>
      </w:r>
      <w:r w:rsidR="00A40EBF" w:rsidRPr="0065353F">
        <w:rPr>
          <w:color w:val="000000"/>
          <w:sz w:val="27"/>
          <w:szCs w:val="27"/>
        </w:rPr>
        <w:t>М</w:t>
      </w:r>
      <w:r w:rsidR="00AD2E30">
        <w:rPr>
          <w:color w:val="000000"/>
          <w:sz w:val="27"/>
          <w:szCs w:val="27"/>
        </w:rPr>
        <w:t>К</w:t>
      </w:r>
      <w:r w:rsidR="00A40EBF" w:rsidRPr="0065353F">
        <w:rPr>
          <w:color w:val="000000"/>
          <w:sz w:val="27"/>
          <w:szCs w:val="27"/>
        </w:rPr>
        <w:t>ОУ</w:t>
      </w:r>
      <w:r w:rsidR="00F47066" w:rsidRPr="0065353F">
        <w:rPr>
          <w:color w:val="000000"/>
          <w:sz w:val="27"/>
          <w:szCs w:val="27"/>
        </w:rPr>
        <w:t xml:space="preserve"> «</w:t>
      </w:r>
      <w:proofErr w:type="spellStart"/>
      <w:r w:rsidR="0050132A">
        <w:rPr>
          <w:sz w:val="27"/>
          <w:szCs w:val="27"/>
        </w:rPr>
        <w:t>Алтынжар</w:t>
      </w:r>
      <w:r w:rsidR="00A40EBF" w:rsidRPr="0065353F">
        <w:rPr>
          <w:sz w:val="27"/>
          <w:szCs w:val="27"/>
        </w:rPr>
        <w:t>ская</w:t>
      </w:r>
      <w:proofErr w:type="spellEnd"/>
      <w:r w:rsidR="00A40EBF" w:rsidRPr="0065353F">
        <w:rPr>
          <w:sz w:val="27"/>
          <w:szCs w:val="27"/>
        </w:rPr>
        <w:t xml:space="preserve"> </w:t>
      </w:r>
      <w:r w:rsidR="00AD2E30">
        <w:rPr>
          <w:sz w:val="27"/>
          <w:szCs w:val="27"/>
        </w:rPr>
        <w:t>СОШ</w:t>
      </w:r>
      <w:r w:rsidR="00A40EBF" w:rsidRPr="0065353F">
        <w:rPr>
          <w:sz w:val="27"/>
          <w:szCs w:val="27"/>
        </w:rPr>
        <w:t xml:space="preserve"> </w:t>
      </w:r>
      <w:r w:rsidR="00AD2E30">
        <w:rPr>
          <w:sz w:val="27"/>
          <w:szCs w:val="27"/>
        </w:rPr>
        <w:t>им.</w:t>
      </w:r>
      <w:r w:rsidR="00356708">
        <w:rPr>
          <w:sz w:val="27"/>
          <w:szCs w:val="27"/>
        </w:rPr>
        <w:t xml:space="preserve"> </w:t>
      </w:r>
      <w:proofErr w:type="spellStart"/>
      <w:proofErr w:type="gramStart"/>
      <w:r w:rsidR="0050132A">
        <w:rPr>
          <w:sz w:val="27"/>
          <w:szCs w:val="27"/>
        </w:rPr>
        <w:t>Курмангазы</w:t>
      </w:r>
      <w:proofErr w:type="spellEnd"/>
      <w:r w:rsidR="00356708">
        <w:rPr>
          <w:sz w:val="27"/>
          <w:szCs w:val="27"/>
        </w:rPr>
        <w:t xml:space="preserve"> </w:t>
      </w:r>
      <w:r w:rsidR="00F47066" w:rsidRPr="0065353F">
        <w:rPr>
          <w:sz w:val="27"/>
          <w:szCs w:val="27"/>
        </w:rPr>
        <w:t>»</w:t>
      </w:r>
      <w:proofErr w:type="gramEnd"/>
      <w:r w:rsidR="001F3EB9">
        <w:rPr>
          <w:sz w:val="27"/>
          <w:szCs w:val="27"/>
        </w:rPr>
        <w:t xml:space="preserve"> в 2022 году</w:t>
      </w:r>
      <w:r w:rsidR="00A40EBF" w:rsidRPr="0065353F">
        <w:rPr>
          <w:sz w:val="27"/>
          <w:szCs w:val="27"/>
        </w:rPr>
        <w:t>.</w:t>
      </w:r>
    </w:p>
    <w:p w:rsidR="008B0A7D" w:rsidRPr="0065353F" w:rsidRDefault="0065353F" w:rsidP="0065353F">
      <w:pPr>
        <w:shd w:val="clear" w:color="auto" w:fill="FFFFFF"/>
        <w:ind w:firstLine="708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П</w:t>
      </w:r>
      <w:r w:rsidR="00BE2F9B" w:rsidRPr="0065353F">
        <w:rPr>
          <w:b/>
          <w:bCs/>
          <w:sz w:val="27"/>
          <w:szCs w:val="27"/>
        </w:rPr>
        <w:t>редмет контрольного мероприятия</w:t>
      </w:r>
      <w:r w:rsidR="00BE2F9B" w:rsidRPr="0065353F">
        <w:rPr>
          <w:bCs/>
          <w:sz w:val="27"/>
          <w:szCs w:val="27"/>
        </w:rPr>
        <w:t xml:space="preserve">: </w:t>
      </w:r>
      <w:r w:rsidR="008B0A7D" w:rsidRPr="0065353F">
        <w:rPr>
          <w:sz w:val="27"/>
          <w:szCs w:val="27"/>
        </w:rPr>
        <w:t>нормативные правовые акты и распорядительные документы, регламентирующие деятельность муниципального бюджетного учреждения; договоры, платежные и иные первичные документы, финансовая (бухгалтерская) отчетность, подтверждающая совершение хозяйственных операций.</w:t>
      </w:r>
    </w:p>
    <w:p w:rsidR="00A51B54" w:rsidRPr="00F7504A" w:rsidRDefault="00BE2F9B" w:rsidP="00A51B54">
      <w:pPr>
        <w:ind w:firstLine="720"/>
        <w:jc w:val="both"/>
        <w:rPr>
          <w:sz w:val="27"/>
          <w:szCs w:val="27"/>
        </w:rPr>
      </w:pPr>
      <w:r w:rsidRPr="0065353F">
        <w:rPr>
          <w:b/>
          <w:sz w:val="27"/>
          <w:szCs w:val="27"/>
        </w:rPr>
        <w:t>Объект контрольного мероприятия</w:t>
      </w:r>
      <w:r w:rsidR="00F913EF" w:rsidRPr="0065353F">
        <w:rPr>
          <w:sz w:val="27"/>
          <w:szCs w:val="27"/>
        </w:rPr>
        <w:t xml:space="preserve">: </w:t>
      </w:r>
      <w:r w:rsidR="00A51B54" w:rsidRPr="00F7504A">
        <w:rPr>
          <w:sz w:val="27"/>
          <w:szCs w:val="27"/>
        </w:rPr>
        <w:t xml:space="preserve">Муниципальное </w:t>
      </w:r>
      <w:r w:rsidR="00356708">
        <w:rPr>
          <w:sz w:val="27"/>
          <w:szCs w:val="27"/>
        </w:rPr>
        <w:t>казён</w:t>
      </w:r>
      <w:r w:rsidR="00A51B54" w:rsidRPr="00F7504A">
        <w:rPr>
          <w:sz w:val="27"/>
          <w:szCs w:val="27"/>
        </w:rPr>
        <w:t>ное образовательное учреждение «</w:t>
      </w:r>
      <w:proofErr w:type="spellStart"/>
      <w:r w:rsidR="0050132A">
        <w:rPr>
          <w:sz w:val="27"/>
          <w:szCs w:val="27"/>
        </w:rPr>
        <w:t>Алтынжар</w:t>
      </w:r>
      <w:r w:rsidR="00A51B54" w:rsidRPr="00F7504A">
        <w:rPr>
          <w:sz w:val="27"/>
          <w:szCs w:val="27"/>
        </w:rPr>
        <w:t>ская</w:t>
      </w:r>
      <w:proofErr w:type="spellEnd"/>
      <w:r w:rsidR="00A51B54" w:rsidRPr="00F7504A">
        <w:rPr>
          <w:sz w:val="27"/>
          <w:szCs w:val="27"/>
        </w:rPr>
        <w:t xml:space="preserve"> средняя общеобразовательная школа имени </w:t>
      </w:r>
      <w:proofErr w:type="spellStart"/>
      <w:r w:rsidR="0050132A">
        <w:rPr>
          <w:sz w:val="27"/>
          <w:szCs w:val="27"/>
        </w:rPr>
        <w:t>Курмангазы</w:t>
      </w:r>
      <w:proofErr w:type="spellEnd"/>
      <w:r w:rsidR="0050132A">
        <w:rPr>
          <w:sz w:val="27"/>
          <w:szCs w:val="27"/>
        </w:rPr>
        <w:t xml:space="preserve"> </w:t>
      </w:r>
      <w:proofErr w:type="spellStart"/>
      <w:r w:rsidR="0050132A">
        <w:rPr>
          <w:sz w:val="27"/>
          <w:szCs w:val="27"/>
        </w:rPr>
        <w:t>Сагырбаева</w:t>
      </w:r>
      <w:proofErr w:type="spellEnd"/>
      <w:r w:rsidR="00A51B54" w:rsidRPr="00F7504A">
        <w:rPr>
          <w:sz w:val="27"/>
          <w:szCs w:val="27"/>
        </w:rPr>
        <w:t>».</w:t>
      </w:r>
    </w:p>
    <w:p w:rsidR="00BE2F9B" w:rsidRPr="0065353F" w:rsidRDefault="00BE2F9B" w:rsidP="00BE2F9B">
      <w:pPr>
        <w:ind w:firstLine="709"/>
        <w:jc w:val="both"/>
        <w:rPr>
          <w:sz w:val="27"/>
          <w:szCs w:val="27"/>
        </w:rPr>
      </w:pPr>
      <w:r w:rsidRPr="0065353F">
        <w:rPr>
          <w:b/>
          <w:sz w:val="27"/>
          <w:szCs w:val="27"/>
        </w:rPr>
        <w:t>Проверяемый период</w:t>
      </w:r>
      <w:r w:rsidR="00013339" w:rsidRPr="0065353F">
        <w:rPr>
          <w:sz w:val="27"/>
          <w:szCs w:val="27"/>
        </w:rPr>
        <w:t>:</w:t>
      </w:r>
      <w:r w:rsidRPr="0065353F">
        <w:rPr>
          <w:sz w:val="27"/>
          <w:szCs w:val="27"/>
        </w:rPr>
        <w:t xml:space="preserve"> </w:t>
      </w:r>
      <w:r w:rsidR="006B10D4" w:rsidRPr="0065353F">
        <w:rPr>
          <w:sz w:val="27"/>
          <w:szCs w:val="27"/>
        </w:rPr>
        <w:t>202</w:t>
      </w:r>
      <w:r w:rsidR="00356708">
        <w:rPr>
          <w:sz w:val="27"/>
          <w:szCs w:val="27"/>
        </w:rPr>
        <w:t xml:space="preserve">2 </w:t>
      </w:r>
      <w:r w:rsidRPr="0065353F">
        <w:rPr>
          <w:sz w:val="27"/>
          <w:szCs w:val="27"/>
        </w:rPr>
        <w:t>г</w:t>
      </w:r>
      <w:r w:rsidR="00356708">
        <w:rPr>
          <w:sz w:val="27"/>
          <w:szCs w:val="27"/>
        </w:rPr>
        <w:t>од</w:t>
      </w:r>
      <w:r w:rsidRPr="0065353F">
        <w:rPr>
          <w:sz w:val="27"/>
          <w:szCs w:val="27"/>
        </w:rPr>
        <w:t>.</w:t>
      </w:r>
    </w:p>
    <w:p w:rsidR="006E0C0A" w:rsidRPr="0065353F" w:rsidRDefault="006E0C0A" w:rsidP="00BD6924">
      <w:pPr>
        <w:pStyle w:val="a3"/>
        <w:ind w:firstLine="708"/>
        <w:jc w:val="both"/>
        <w:rPr>
          <w:rFonts w:ascii="Times New Roman" w:eastAsia="Calibri" w:hAnsi="Times New Roman" w:cs="Times New Roman"/>
          <w:b/>
          <w:color w:val="000000"/>
          <w:sz w:val="27"/>
          <w:szCs w:val="27"/>
        </w:rPr>
      </w:pPr>
    </w:p>
    <w:p w:rsidR="002E6E7E" w:rsidRDefault="00BE2F9B" w:rsidP="00BD6924">
      <w:pPr>
        <w:pStyle w:val="a3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5353F">
        <w:rPr>
          <w:rFonts w:ascii="Times New Roman" w:eastAsia="Calibri" w:hAnsi="Times New Roman" w:cs="Times New Roman"/>
          <w:b/>
          <w:color w:val="000000"/>
          <w:sz w:val="27"/>
          <w:szCs w:val="27"/>
        </w:rPr>
        <w:t>Результаты контрольного мероприятия</w:t>
      </w:r>
      <w:r w:rsidRPr="0065353F">
        <w:rPr>
          <w:rFonts w:ascii="Times New Roman" w:hAnsi="Times New Roman" w:cs="Times New Roman"/>
          <w:b/>
          <w:sz w:val="27"/>
          <w:szCs w:val="27"/>
        </w:rPr>
        <w:t xml:space="preserve">: </w:t>
      </w:r>
    </w:p>
    <w:p w:rsidR="0050132A" w:rsidRPr="0050132A" w:rsidRDefault="0050132A" w:rsidP="0050132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50132A">
        <w:rPr>
          <w:rFonts w:ascii="Times New Roman" w:hAnsi="Times New Roman" w:cs="Times New Roman"/>
          <w:sz w:val="27"/>
          <w:szCs w:val="27"/>
        </w:rPr>
        <w:t>в Приказе №1 от 10.01.2022г. «Об утверждении учетной политики для целей бухгалтерского учета» отсутствует подпись и дата в части «с приказом (распоряжением) работник ознакомлен»;</w:t>
      </w:r>
    </w:p>
    <w:p w:rsidR="0050132A" w:rsidRPr="0050132A" w:rsidRDefault="0050132A" w:rsidP="0050132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50132A">
        <w:rPr>
          <w:rFonts w:ascii="Times New Roman" w:hAnsi="Times New Roman" w:cs="Times New Roman"/>
          <w:sz w:val="27"/>
          <w:szCs w:val="27"/>
        </w:rPr>
        <w:t>в Приложении №1 «Учетная политика» к приказу №1 от 10.01.2022г. отсутствует подпись и дата в части «с приказом (распоряжением) работник ознакомлен»;</w:t>
      </w:r>
    </w:p>
    <w:p w:rsidR="0050132A" w:rsidRPr="0050132A" w:rsidRDefault="0050132A" w:rsidP="0050132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50132A">
        <w:rPr>
          <w:rFonts w:ascii="Times New Roman" w:hAnsi="Times New Roman" w:cs="Times New Roman"/>
          <w:sz w:val="27"/>
          <w:szCs w:val="27"/>
        </w:rPr>
        <w:t>в приложениях учетной политики указана дата приказа неверно;</w:t>
      </w:r>
    </w:p>
    <w:p w:rsidR="0050132A" w:rsidRPr="0050132A" w:rsidRDefault="0050132A" w:rsidP="0050132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50132A">
        <w:rPr>
          <w:rFonts w:ascii="Times New Roman" w:hAnsi="Times New Roman" w:cs="Times New Roman"/>
          <w:sz w:val="27"/>
          <w:szCs w:val="27"/>
        </w:rPr>
        <w:t>к учетной политике приложения подшиты не по порядку нумерации;</w:t>
      </w:r>
    </w:p>
    <w:p w:rsidR="0050132A" w:rsidRPr="0050132A" w:rsidRDefault="0050132A" w:rsidP="0050132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50132A">
        <w:rPr>
          <w:rFonts w:ascii="Times New Roman" w:hAnsi="Times New Roman" w:cs="Times New Roman"/>
          <w:sz w:val="27"/>
          <w:szCs w:val="27"/>
        </w:rPr>
        <w:t xml:space="preserve">в нарушении требований п.3 раздела </w:t>
      </w:r>
      <w:r w:rsidRPr="0050132A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50132A">
        <w:rPr>
          <w:rFonts w:ascii="Times New Roman" w:hAnsi="Times New Roman" w:cs="Times New Roman"/>
          <w:sz w:val="27"/>
          <w:szCs w:val="27"/>
        </w:rPr>
        <w:t xml:space="preserve">. Общие положения Учетной политики для                     целей бухгалтерского учета, утвержденной приказом №1 от 10.01.2022г. состав </w:t>
      </w:r>
      <w:r w:rsidRPr="0050132A">
        <w:rPr>
          <w:rFonts w:ascii="Times New Roman" w:hAnsi="Times New Roman" w:cs="Times New Roman"/>
          <w:sz w:val="27"/>
          <w:szCs w:val="27"/>
        </w:rPr>
        <w:lastRenderedPageBreak/>
        <w:t xml:space="preserve">комиссии </w:t>
      </w:r>
      <w:proofErr w:type="gramStart"/>
      <w:r w:rsidRPr="0050132A">
        <w:rPr>
          <w:rFonts w:ascii="Times New Roman" w:hAnsi="Times New Roman" w:cs="Times New Roman"/>
          <w:sz w:val="27"/>
          <w:szCs w:val="27"/>
        </w:rPr>
        <w:t>для проведении</w:t>
      </w:r>
      <w:proofErr w:type="gramEnd"/>
      <w:r w:rsidRPr="0050132A">
        <w:rPr>
          <w:rFonts w:ascii="Times New Roman" w:hAnsi="Times New Roman" w:cs="Times New Roman"/>
          <w:sz w:val="27"/>
          <w:szCs w:val="27"/>
        </w:rPr>
        <w:t xml:space="preserve"> внезапной ревизии кассы приложение 4 нет подписи председателя комиссии, что ознакомлены; </w:t>
      </w:r>
    </w:p>
    <w:p w:rsidR="0050132A" w:rsidRPr="0050132A" w:rsidRDefault="0050132A" w:rsidP="0050132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50132A">
        <w:rPr>
          <w:rFonts w:ascii="Times New Roman" w:hAnsi="Times New Roman" w:cs="Times New Roman"/>
          <w:sz w:val="27"/>
          <w:szCs w:val="27"/>
        </w:rPr>
        <w:t xml:space="preserve">в разделе </w:t>
      </w:r>
      <w:r w:rsidRPr="0050132A">
        <w:rPr>
          <w:rFonts w:ascii="Times New Roman" w:hAnsi="Times New Roman" w:cs="Times New Roman"/>
          <w:sz w:val="27"/>
          <w:szCs w:val="27"/>
          <w:lang w:val="en-US"/>
        </w:rPr>
        <w:t>VI</w:t>
      </w:r>
      <w:r w:rsidRPr="0050132A">
        <w:rPr>
          <w:rFonts w:ascii="Times New Roman" w:hAnsi="Times New Roman" w:cs="Times New Roman"/>
          <w:sz w:val="27"/>
          <w:szCs w:val="27"/>
        </w:rPr>
        <w:t xml:space="preserve">. «Первичные и сводные учетные документы, бухгалтерские регистры и правила документооборота» как приложения к Учетной </w:t>
      </w:r>
      <w:proofErr w:type="gramStart"/>
      <w:r w:rsidRPr="0050132A">
        <w:rPr>
          <w:rFonts w:ascii="Times New Roman" w:hAnsi="Times New Roman" w:cs="Times New Roman"/>
          <w:sz w:val="27"/>
          <w:szCs w:val="27"/>
        </w:rPr>
        <w:t>политике  отсутствуют</w:t>
      </w:r>
      <w:proofErr w:type="gramEnd"/>
      <w:r w:rsidRPr="0050132A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50132A" w:rsidRPr="0050132A" w:rsidRDefault="0050132A" w:rsidP="0050132A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132A">
        <w:rPr>
          <w:rFonts w:ascii="Times New Roman" w:hAnsi="Times New Roman" w:cs="Times New Roman"/>
          <w:sz w:val="27"/>
          <w:szCs w:val="27"/>
        </w:rPr>
        <w:t>-п. 3 приложение 13 «Право подписи учетных документов»,</w:t>
      </w:r>
    </w:p>
    <w:p w:rsidR="0050132A" w:rsidRPr="0050132A" w:rsidRDefault="0050132A" w:rsidP="0050132A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Pr="0050132A">
        <w:rPr>
          <w:rFonts w:ascii="Times New Roman" w:hAnsi="Times New Roman" w:cs="Times New Roman"/>
          <w:sz w:val="27"/>
          <w:szCs w:val="27"/>
        </w:rPr>
        <w:t xml:space="preserve">     -п. 8 приложение 11 «Журналы операций», </w:t>
      </w:r>
    </w:p>
    <w:p w:rsidR="0050132A" w:rsidRPr="0050132A" w:rsidRDefault="0050132A" w:rsidP="0050132A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132A">
        <w:rPr>
          <w:rFonts w:ascii="Times New Roman" w:hAnsi="Times New Roman" w:cs="Times New Roman"/>
          <w:sz w:val="27"/>
          <w:szCs w:val="27"/>
        </w:rPr>
        <w:t xml:space="preserve">-п. 12 приложение 5 «Перечень должностей сотрудников, ответственных за     учет, хранение и выдачу бланков строгой отчетности»; </w:t>
      </w:r>
    </w:p>
    <w:p w:rsidR="0050132A" w:rsidRPr="0050132A" w:rsidRDefault="0050132A" w:rsidP="0050132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50132A">
        <w:rPr>
          <w:rFonts w:ascii="Times New Roman" w:hAnsi="Times New Roman" w:cs="Times New Roman"/>
          <w:sz w:val="27"/>
          <w:szCs w:val="27"/>
        </w:rPr>
        <w:t xml:space="preserve">в приложении 14 «График документооборота в целях бюджетного учета» к Учетной политике отражены </w:t>
      </w:r>
      <w:proofErr w:type="gramStart"/>
      <w:r w:rsidRPr="0050132A">
        <w:rPr>
          <w:rFonts w:ascii="Times New Roman" w:hAnsi="Times New Roman" w:cs="Times New Roman"/>
          <w:sz w:val="27"/>
          <w:szCs w:val="27"/>
        </w:rPr>
        <w:t>унифицированные формы регистров бухгалтерского учета</w:t>
      </w:r>
      <w:proofErr w:type="gramEnd"/>
      <w:r w:rsidRPr="0050132A">
        <w:rPr>
          <w:rFonts w:ascii="Times New Roman" w:hAnsi="Times New Roman" w:cs="Times New Roman"/>
          <w:sz w:val="27"/>
          <w:szCs w:val="27"/>
        </w:rPr>
        <w:t xml:space="preserve"> не соответствующие формам, приведенным в приложении 3 к приказу Минфина РФ от 30.03.2015г. №52н а также:</w:t>
      </w:r>
    </w:p>
    <w:p w:rsidR="0050132A" w:rsidRPr="0050132A" w:rsidRDefault="0050132A" w:rsidP="0050132A">
      <w:pPr>
        <w:pStyle w:val="a3"/>
        <w:ind w:left="709" w:hanging="1"/>
        <w:jc w:val="both"/>
        <w:rPr>
          <w:rFonts w:ascii="Times New Roman" w:hAnsi="Times New Roman" w:cs="Times New Roman"/>
          <w:sz w:val="27"/>
          <w:szCs w:val="27"/>
        </w:rPr>
      </w:pPr>
      <w:r w:rsidRPr="0050132A">
        <w:rPr>
          <w:rFonts w:ascii="Times New Roman" w:hAnsi="Times New Roman" w:cs="Times New Roman"/>
          <w:sz w:val="27"/>
          <w:szCs w:val="27"/>
        </w:rPr>
        <w:t xml:space="preserve">     1.  несоответствующие требованиям раздела </w:t>
      </w:r>
      <w:r w:rsidRPr="0050132A">
        <w:rPr>
          <w:rFonts w:ascii="Times New Roman" w:hAnsi="Times New Roman" w:cs="Times New Roman"/>
          <w:sz w:val="27"/>
          <w:szCs w:val="27"/>
          <w:lang w:val="en-US"/>
        </w:rPr>
        <w:t>VI</w:t>
      </w:r>
      <w:r w:rsidRPr="0050132A">
        <w:rPr>
          <w:rFonts w:ascii="Times New Roman" w:hAnsi="Times New Roman" w:cs="Times New Roman"/>
          <w:sz w:val="27"/>
          <w:szCs w:val="27"/>
        </w:rPr>
        <w:t xml:space="preserve"> «Первичные и сводные учетные документы, бухгалтерские регистры и правила документооборота» Учетной политики </w:t>
      </w:r>
      <w:proofErr w:type="gramStart"/>
      <w:r w:rsidRPr="0050132A">
        <w:rPr>
          <w:rFonts w:ascii="Times New Roman" w:hAnsi="Times New Roman" w:cs="Times New Roman"/>
          <w:sz w:val="27"/>
          <w:szCs w:val="27"/>
        </w:rPr>
        <w:t>школы :</w:t>
      </w:r>
      <w:proofErr w:type="gramEnd"/>
    </w:p>
    <w:p w:rsidR="0050132A" w:rsidRPr="0050132A" w:rsidRDefault="0050132A" w:rsidP="0050132A">
      <w:pPr>
        <w:pStyle w:val="a3"/>
        <w:ind w:left="709" w:hanging="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Pr="0050132A">
        <w:rPr>
          <w:rFonts w:ascii="Times New Roman" w:hAnsi="Times New Roman" w:cs="Times New Roman"/>
          <w:sz w:val="27"/>
          <w:szCs w:val="27"/>
        </w:rPr>
        <w:t>1.1 п.13.1 -Акт о приеме-передаче объекта основных средств (кроме зданий, сооружений) ф.0306001(при приеме основных средств);</w:t>
      </w:r>
    </w:p>
    <w:p w:rsidR="0050132A" w:rsidRPr="0050132A" w:rsidRDefault="0050132A" w:rsidP="0050132A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132A">
        <w:rPr>
          <w:rFonts w:ascii="Times New Roman" w:hAnsi="Times New Roman" w:cs="Times New Roman"/>
          <w:sz w:val="27"/>
          <w:szCs w:val="27"/>
        </w:rPr>
        <w:t xml:space="preserve">     1.2. п.13.3 -Табель учета рабочего времени ф. 0301008.</w:t>
      </w:r>
    </w:p>
    <w:p w:rsidR="0050132A" w:rsidRPr="0050132A" w:rsidRDefault="0050132A" w:rsidP="0050132A">
      <w:pPr>
        <w:pStyle w:val="a3"/>
        <w:ind w:left="709" w:hanging="1"/>
        <w:jc w:val="both"/>
        <w:rPr>
          <w:rFonts w:ascii="Times New Roman" w:hAnsi="Times New Roman" w:cs="Times New Roman"/>
          <w:sz w:val="27"/>
          <w:szCs w:val="27"/>
        </w:rPr>
      </w:pPr>
      <w:r w:rsidRPr="0050132A">
        <w:rPr>
          <w:rFonts w:ascii="Times New Roman" w:hAnsi="Times New Roman" w:cs="Times New Roman"/>
          <w:sz w:val="27"/>
          <w:szCs w:val="27"/>
        </w:rPr>
        <w:t xml:space="preserve">     2.   несоответствующие требованиям приложения 8 «Положение о служебных командировках» Учетной политики школы:</w:t>
      </w:r>
    </w:p>
    <w:p w:rsidR="0050132A" w:rsidRPr="0050132A" w:rsidRDefault="0050132A" w:rsidP="0050132A">
      <w:pPr>
        <w:pStyle w:val="a3"/>
        <w:ind w:left="709" w:hanging="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Pr="0050132A">
        <w:rPr>
          <w:rFonts w:ascii="Times New Roman" w:hAnsi="Times New Roman" w:cs="Times New Roman"/>
          <w:sz w:val="27"/>
          <w:szCs w:val="27"/>
        </w:rPr>
        <w:t>2.1 раздела 5-Авансовый отчет ф.0504049 (с приложением оправдательных      документов).</w:t>
      </w:r>
    </w:p>
    <w:p w:rsidR="0050132A" w:rsidRPr="0050132A" w:rsidRDefault="0050132A" w:rsidP="0050132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50132A">
        <w:rPr>
          <w:rFonts w:ascii="Times New Roman" w:hAnsi="Times New Roman" w:cs="Times New Roman"/>
          <w:sz w:val="27"/>
          <w:szCs w:val="27"/>
        </w:rPr>
        <w:t>в приложении 8 «Положение о служебных командировках» к Учетной политики   п.1.1 и п.1.4 неверно указано наименование организации;</w:t>
      </w:r>
    </w:p>
    <w:p w:rsidR="0050132A" w:rsidRPr="0050132A" w:rsidRDefault="0050132A" w:rsidP="0050132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50132A">
        <w:rPr>
          <w:rFonts w:ascii="Times New Roman" w:hAnsi="Times New Roman" w:cs="Times New Roman"/>
          <w:sz w:val="27"/>
          <w:szCs w:val="27"/>
        </w:rPr>
        <w:t>в Учетной политике прописано, что при проведении и оформлении хозяйственных операций используются самостоятельно разработанные формы первичных документов согласно приложения 12 к Учетной политике. Проверкой выявлено отсутствие следующих документов:</w:t>
      </w:r>
    </w:p>
    <w:p w:rsidR="0050132A" w:rsidRPr="0050132A" w:rsidRDefault="0050132A" w:rsidP="0050132A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132A">
        <w:rPr>
          <w:rFonts w:ascii="Times New Roman" w:hAnsi="Times New Roman" w:cs="Times New Roman"/>
          <w:sz w:val="27"/>
          <w:szCs w:val="27"/>
        </w:rPr>
        <w:t xml:space="preserve">     1.Акт о замене запчастей в основном средстве;</w:t>
      </w:r>
    </w:p>
    <w:p w:rsidR="0050132A" w:rsidRPr="0050132A" w:rsidRDefault="0050132A" w:rsidP="0050132A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132A">
        <w:rPr>
          <w:rFonts w:ascii="Times New Roman" w:hAnsi="Times New Roman" w:cs="Times New Roman"/>
          <w:sz w:val="27"/>
          <w:szCs w:val="27"/>
        </w:rPr>
        <w:t xml:space="preserve">     2.Карточка учета работы автомобильной шины</w:t>
      </w:r>
    </w:p>
    <w:p w:rsidR="0050132A" w:rsidRPr="0050132A" w:rsidRDefault="0050132A" w:rsidP="0050132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50132A">
        <w:rPr>
          <w:rFonts w:ascii="Times New Roman" w:hAnsi="Times New Roman" w:cs="Times New Roman"/>
          <w:sz w:val="27"/>
          <w:szCs w:val="27"/>
        </w:rPr>
        <w:t xml:space="preserve">в приложении 6 «Рабочий план счетов» к учетной политики не полностью отражены </w:t>
      </w:r>
      <w:proofErr w:type="gramStart"/>
      <w:r w:rsidRPr="0050132A">
        <w:rPr>
          <w:rFonts w:ascii="Times New Roman" w:hAnsi="Times New Roman" w:cs="Times New Roman"/>
          <w:sz w:val="27"/>
          <w:szCs w:val="27"/>
        </w:rPr>
        <w:t>коды счетов ведения бухгалтерского учета</w:t>
      </w:r>
      <w:proofErr w:type="gramEnd"/>
      <w:r w:rsidRPr="0050132A">
        <w:rPr>
          <w:rFonts w:ascii="Times New Roman" w:hAnsi="Times New Roman" w:cs="Times New Roman"/>
          <w:sz w:val="27"/>
          <w:szCs w:val="27"/>
        </w:rPr>
        <w:t xml:space="preserve"> предназначенные для упорядоченного сбора, регистрации и обобщения информации в денежном выражении о состоянии финансовых и нефинансовых активов и обязательств, а также об операциях, изменяющих указанные активы и обязательства, и полученных по указанным операциям финансовых результатах.</w:t>
      </w:r>
    </w:p>
    <w:p w:rsidR="0050132A" w:rsidRPr="0050132A" w:rsidRDefault="0050132A" w:rsidP="0050132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50132A">
        <w:rPr>
          <w:rFonts w:ascii="Times New Roman" w:hAnsi="Times New Roman" w:cs="Times New Roman"/>
          <w:sz w:val="27"/>
          <w:szCs w:val="27"/>
        </w:rPr>
        <w:t>в связи со сменой наименования Муниципальное бюджетное общеобразовательное учреждение «</w:t>
      </w:r>
      <w:proofErr w:type="spellStart"/>
      <w:r w:rsidRPr="0050132A">
        <w:rPr>
          <w:rFonts w:ascii="Times New Roman" w:hAnsi="Times New Roman" w:cs="Times New Roman"/>
          <w:sz w:val="27"/>
          <w:szCs w:val="27"/>
        </w:rPr>
        <w:t>Алтынжарская</w:t>
      </w:r>
      <w:proofErr w:type="spellEnd"/>
      <w:r w:rsidRPr="0050132A">
        <w:rPr>
          <w:rFonts w:ascii="Times New Roman" w:hAnsi="Times New Roman" w:cs="Times New Roman"/>
          <w:sz w:val="27"/>
          <w:szCs w:val="27"/>
        </w:rPr>
        <w:t xml:space="preserve"> средняя общеобразовательная школа </w:t>
      </w:r>
      <w:proofErr w:type="spellStart"/>
      <w:r w:rsidRPr="0050132A">
        <w:rPr>
          <w:rFonts w:ascii="Times New Roman" w:hAnsi="Times New Roman" w:cs="Times New Roman"/>
          <w:sz w:val="27"/>
          <w:szCs w:val="27"/>
        </w:rPr>
        <w:t>им.Курмангазы</w:t>
      </w:r>
      <w:proofErr w:type="spellEnd"/>
      <w:r w:rsidRPr="0050132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0132A">
        <w:rPr>
          <w:rFonts w:ascii="Times New Roman" w:hAnsi="Times New Roman" w:cs="Times New Roman"/>
          <w:sz w:val="27"/>
          <w:szCs w:val="27"/>
        </w:rPr>
        <w:t>Сагырбаева</w:t>
      </w:r>
      <w:proofErr w:type="spellEnd"/>
      <w:r w:rsidRPr="0050132A">
        <w:rPr>
          <w:rFonts w:ascii="Times New Roman" w:hAnsi="Times New Roman" w:cs="Times New Roman"/>
          <w:sz w:val="27"/>
          <w:szCs w:val="27"/>
        </w:rPr>
        <w:t>» (МБОУ «</w:t>
      </w:r>
      <w:proofErr w:type="spellStart"/>
      <w:r w:rsidRPr="0050132A">
        <w:rPr>
          <w:rFonts w:ascii="Times New Roman" w:hAnsi="Times New Roman" w:cs="Times New Roman"/>
          <w:sz w:val="27"/>
          <w:szCs w:val="27"/>
        </w:rPr>
        <w:t>Алтынжарская</w:t>
      </w:r>
      <w:proofErr w:type="spellEnd"/>
      <w:r w:rsidRPr="0050132A">
        <w:rPr>
          <w:rFonts w:ascii="Times New Roman" w:hAnsi="Times New Roman" w:cs="Times New Roman"/>
          <w:sz w:val="27"/>
          <w:szCs w:val="27"/>
        </w:rPr>
        <w:t xml:space="preserve"> СОШ им. </w:t>
      </w:r>
      <w:proofErr w:type="spellStart"/>
      <w:r w:rsidRPr="0050132A">
        <w:rPr>
          <w:rFonts w:ascii="Times New Roman" w:hAnsi="Times New Roman" w:cs="Times New Roman"/>
          <w:sz w:val="27"/>
          <w:szCs w:val="27"/>
        </w:rPr>
        <w:t>Курмангазы</w:t>
      </w:r>
      <w:proofErr w:type="spellEnd"/>
      <w:r w:rsidRPr="0050132A">
        <w:rPr>
          <w:rFonts w:ascii="Times New Roman" w:hAnsi="Times New Roman" w:cs="Times New Roman"/>
          <w:sz w:val="27"/>
          <w:szCs w:val="27"/>
        </w:rPr>
        <w:t>») на Муниципальное казённое общеобразовательное учреждение «</w:t>
      </w:r>
      <w:proofErr w:type="spellStart"/>
      <w:r w:rsidRPr="0050132A">
        <w:rPr>
          <w:rFonts w:ascii="Times New Roman" w:hAnsi="Times New Roman" w:cs="Times New Roman"/>
          <w:sz w:val="27"/>
          <w:szCs w:val="27"/>
        </w:rPr>
        <w:t>Алтынжарская</w:t>
      </w:r>
      <w:proofErr w:type="spellEnd"/>
      <w:r w:rsidRPr="0050132A">
        <w:rPr>
          <w:rFonts w:ascii="Times New Roman" w:hAnsi="Times New Roman" w:cs="Times New Roman"/>
          <w:sz w:val="27"/>
          <w:szCs w:val="27"/>
        </w:rPr>
        <w:t xml:space="preserve"> средняя общеобразовательная школа им. </w:t>
      </w:r>
      <w:proofErr w:type="spellStart"/>
      <w:r w:rsidRPr="0050132A">
        <w:rPr>
          <w:rFonts w:ascii="Times New Roman" w:hAnsi="Times New Roman" w:cs="Times New Roman"/>
          <w:sz w:val="27"/>
          <w:szCs w:val="27"/>
        </w:rPr>
        <w:t>Курмангазы</w:t>
      </w:r>
      <w:proofErr w:type="spellEnd"/>
      <w:r w:rsidRPr="0050132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0132A">
        <w:rPr>
          <w:rFonts w:ascii="Times New Roman" w:hAnsi="Times New Roman" w:cs="Times New Roman"/>
          <w:sz w:val="27"/>
          <w:szCs w:val="27"/>
        </w:rPr>
        <w:t>Сагырбаева</w:t>
      </w:r>
      <w:proofErr w:type="spellEnd"/>
      <w:r w:rsidRPr="0050132A">
        <w:rPr>
          <w:rFonts w:ascii="Times New Roman" w:hAnsi="Times New Roman" w:cs="Times New Roman"/>
          <w:sz w:val="27"/>
          <w:szCs w:val="27"/>
        </w:rPr>
        <w:t>» (МКОУ «</w:t>
      </w:r>
      <w:proofErr w:type="spellStart"/>
      <w:r w:rsidRPr="0050132A">
        <w:rPr>
          <w:rFonts w:ascii="Times New Roman" w:hAnsi="Times New Roman" w:cs="Times New Roman"/>
          <w:sz w:val="27"/>
          <w:szCs w:val="27"/>
        </w:rPr>
        <w:t>Алтынжарская</w:t>
      </w:r>
      <w:proofErr w:type="spellEnd"/>
      <w:r w:rsidRPr="0050132A">
        <w:rPr>
          <w:rFonts w:ascii="Times New Roman" w:hAnsi="Times New Roman" w:cs="Times New Roman"/>
          <w:sz w:val="27"/>
          <w:szCs w:val="27"/>
        </w:rPr>
        <w:t xml:space="preserve"> СОШ им. </w:t>
      </w:r>
      <w:proofErr w:type="spellStart"/>
      <w:r w:rsidRPr="0050132A">
        <w:rPr>
          <w:rFonts w:ascii="Times New Roman" w:hAnsi="Times New Roman" w:cs="Times New Roman"/>
          <w:sz w:val="27"/>
          <w:szCs w:val="27"/>
        </w:rPr>
        <w:t>Курмангазы</w:t>
      </w:r>
      <w:proofErr w:type="spellEnd"/>
      <w:r w:rsidRPr="0050132A">
        <w:rPr>
          <w:rFonts w:ascii="Times New Roman" w:hAnsi="Times New Roman" w:cs="Times New Roman"/>
          <w:sz w:val="27"/>
          <w:szCs w:val="27"/>
        </w:rPr>
        <w:t xml:space="preserve">») </w:t>
      </w:r>
      <w:proofErr w:type="gramStart"/>
      <w:r w:rsidRPr="0050132A">
        <w:rPr>
          <w:rFonts w:ascii="Times New Roman" w:hAnsi="Times New Roman" w:cs="Times New Roman"/>
          <w:sz w:val="27"/>
          <w:szCs w:val="27"/>
        </w:rPr>
        <w:t>в документах</w:t>
      </w:r>
      <w:proofErr w:type="gramEnd"/>
      <w:r w:rsidRPr="0050132A">
        <w:rPr>
          <w:rFonts w:ascii="Times New Roman" w:hAnsi="Times New Roman" w:cs="Times New Roman"/>
          <w:sz w:val="27"/>
          <w:szCs w:val="27"/>
        </w:rPr>
        <w:t xml:space="preserve"> представленных к проверке отсутствует Учетная политика на новую организационно-правовую форму учреждения.</w:t>
      </w:r>
    </w:p>
    <w:p w:rsidR="0050132A" w:rsidRPr="0050132A" w:rsidRDefault="0050132A" w:rsidP="0050132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50132A">
        <w:rPr>
          <w:rFonts w:ascii="Times New Roman" w:hAnsi="Times New Roman" w:cs="Times New Roman"/>
          <w:sz w:val="27"/>
          <w:szCs w:val="27"/>
        </w:rPr>
        <w:lastRenderedPageBreak/>
        <w:t>В соответствии с разделом 1 «Общие положения» п.11 приказа Минфина России от 01.12.2010 N 157н первичные (сводные) учетные документы, сформированы на бумажном носителе, относящиеся к соответствующим Журналам операций ф.0504071, систематизированы и сброшюрованы не в хронологическом порядке (по датам совершения операций, дате принятия к учету первичного документа). На обложке не указано: наименование субъекта учета; наименование главного распорядителя средств бюджета, полномочия которого исполняет субъект учета - организация, осуществляющая полномочия получателя бюджетных средств; название и порядковый номер папки (дела); период (дата), за который сформирован регистр бухгалтерского учета (Журнал операций), с указанием года и месяца (числа); наименование регистра бухгалтерского учета (Журнала операций) с указанием при наличии его номера; количества листов в папке (деле).</w:t>
      </w:r>
    </w:p>
    <w:p w:rsidR="0050132A" w:rsidRPr="0050132A" w:rsidRDefault="0050132A" w:rsidP="0050132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50132A">
        <w:rPr>
          <w:rFonts w:ascii="Times New Roman" w:hAnsi="Times New Roman" w:cs="Times New Roman"/>
          <w:sz w:val="27"/>
          <w:szCs w:val="27"/>
        </w:rPr>
        <w:t xml:space="preserve">В журналах операций </w:t>
      </w:r>
      <w:hyperlink r:id="rId6" w:history="1">
        <w:r w:rsidRPr="0050132A">
          <w:rPr>
            <w:rStyle w:val="a8"/>
            <w:rFonts w:ascii="Times New Roman" w:hAnsi="Times New Roman" w:cs="Times New Roman"/>
            <w:color w:val="auto"/>
            <w:sz w:val="27"/>
            <w:szCs w:val="27"/>
          </w:rPr>
          <w:t>(ф. 0504071)</w:t>
        </w:r>
      </w:hyperlink>
      <w:r w:rsidRPr="0050132A">
        <w:rPr>
          <w:rFonts w:ascii="Times New Roman" w:hAnsi="Times New Roman" w:cs="Times New Roman"/>
          <w:sz w:val="27"/>
          <w:szCs w:val="27"/>
        </w:rPr>
        <w:t xml:space="preserve"> не указан телефон исполнителя, электронный адрес и не подписаны главным бухгалтером учреждения или его заместителем и исполнителем, составившим Журнал операций </w:t>
      </w:r>
      <w:hyperlink r:id="rId7" w:history="1">
        <w:r w:rsidRPr="0050132A">
          <w:rPr>
            <w:rStyle w:val="a8"/>
            <w:rFonts w:ascii="Times New Roman" w:hAnsi="Times New Roman" w:cs="Times New Roman"/>
            <w:color w:val="auto"/>
            <w:sz w:val="27"/>
            <w:szCs w:val="27"/>
          </w:rPr>
          <w:t>(ф. 0504071)</w:t>
        </w:r>
      </w:hyperlink>
      <w:r w:rsidRPr="0050132A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50132A" w:rsidRPr="0050132A" w:rsidRDefault="0050132A" w:rsidP="0050132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50132A">
        <w:rPr>
          <w:rFonts w:ascii="Times New Roman" w:hAnsi="Times New Roman" w:cs="Times New Roman"/>
          <w:sz w:val="27"/>
          <w:szCs w:val="27"/>
        </w:rPr>
        <w:t>В ходе выборочной проверки в журнале операций № 2 «Расчеты с безналичными денежными средствами» выявлены нарушения:</w:t>
      </w:r>
    </w:p>
    <w:p w:rsidR="0050132A" w:rsidRPr="0050132A" w:rsidRDefault="0050132A" w:rsidP="0050132A">
      <w:pPr>
        <w:pStyle w:val="a3"/>
        <w:ind w:left="709" w:hanging="1"/>
        <w:jc w:val="both"/>
        <w:rPr>
          <w:rFonts w:ascii="Times New Roman" w:hAnsi="Times New Roman" w:cs="Times New Roman"/>
          <w:sz w:val="27"/>
          <w:szCs w:val="27"/>
        </w:rPr>
      </w:pPr>
      <w:r w:rsidRPr="0050132A">
        <w:rPr>
          <w:rFonts w:ascii="Times New Roman" w:hAnsi="Times New Roman" w:cs="Times New Roman"/>
          <w:sz w:val="27"/>
          <w:szCs w:val="27"/>
        </w:rPr>
        <w:t xml:space="preserve">     -к платежному поручению № 751265 от 01.12.22г на сумму 8000 руб. приложена копия счета на оплату №722 от 30.06.22г., акт № 561 от 30.06.2022г.; </w:t>
      </w:r>
    </w:p>
    <w:p w:rsidR="0050132A" w:rsidRPr="0050132A" w:rsidRDefault="0050132A" w:rsidP="0050132A">
      <w:pPr>
        <w:pStyle w:val="a3"/>
        <w:ind w:left="709" w:hanging="1"/>
        <w:jc w:val="both"/>
        <w:rPr>
          <w:rFonts w:ascii="Times New Roman" w:hAnsi="Times New Roman" w:cs="Times New Roman"/>
          <w:sz w:val="27"/>
          <w:szCs w:val="27"/>
        </w:rPr>
      </w:pPr>
      <w:r w:rsidRPr="0050132A">
        <w:rPr>
          <w:rFonts w:ascii="Times New Roman" w:hAnsi="Times New Roman" w:cs="Times New Roman"/>
          <w:sz w:val="27"/>
          <w:szCs w:val="27"/>
        </w:rPr>
        <w:t xml:space="preserve">     -к платежному поручению №773120 от 07.12.22г. на сумму 8000 руб. приложена копия счета на оплату №824 от 31.08.22г., акт № 747 от 31.08.2022г.;</w:t>
      </w:r>
    </w:p>
    <w:p w:rsidR="0050132A" w:rsidRPr="0050132A" w:rsidRDefault="0050132A" w:rsidP="0050132A">
      <w:pPr>
        <w:pStyle w:val="a3"/>
        <w:ind w:left="709" w:hanging="1"/>
        <w:jc w:val="both"/>
        <w:rPr>
          <w:rFonts w:ascii="Times New Roman" w:hAnsi="Times New Roman" w:cs="Times New Roman"/>
          <w:sz w:val="27"/>
          <w:szCs w:val="27"/>
        </w:rPr>
      </w:pPr>
      <w:r w:rsidRPr="0050132A">
        <w:rPr>
          <w:rFonts w:ascii="Times New Roman" w:hAnsi="Times New Roman" w:cs="Times New Roman"/>
          <w:sz w:val="27"/>
          <w:szCs w:val="27"/>
        </w:rPr>
        <w:t xml:space="preserve">     -к платежному поручению № 747562 от 30.11.22г. на сумму 10200 руб. приложена копия счета № 0000-002239 от 31.10.22г., акт об оказании услуг № 0000-002241 от 31.10.2022г. </w:t>
      </w:r>
    </w:p>
    <w:p w:rsidR="0050132A" w:rsidRPr="0050132A" w:rsidRDefault="0050132A" w:rsidP="00660E1D">
      <w:pPr>
        <w:pStyle w:val="a3"/>
        <w:ind w:left="709" w:hanging="1"/>
        <w:jc w:val="both"/>
        <w:rPr>
          <w:rFonts w:ascii="Times New Roman" w:hAnsi="Times New Roman" w:cs="Times New Roman"/>
          <w:sz w:val="27"/>
          <w:szCs w:val="27"/>
        </w:rPr>
      </w:pPr>
      <w:r w:rsidRPr="0050132A">
        <w:rPr>
          <w:rFonts w:ascii="Times New Roman" w:hAnsi="Times New Roman" w:cs="Times New Roman"/>
          <w:sz w:val="27"/>
          <w:szCs w:val="27"/>
        </w:rPr>
        <w:t xml:space="preserve">       Согласно </w:t>
      </w:r>
      <w:proofErr w:type="gramStart"/>
      <w:r w:rsidRPr="0050132A">
        <w:rPr>
          <w:rFonts w:ascii="Times New Roman" w:hAnsi="Times New Roman" w:cs="Times New Roman"/>
          <w:sz w:val="27"/>
          <w:szCs w:val="27"/>
        </w:rPr>
        <w:t>требованиям</w:t>
      </w:r>
      <w:proofErr w:type="gramEnd"/>
      <w:r w:rsidRPr="0050132A">
        <w:rPr>
          <w:rFonts w:ascii="Times New Roman" w:hAnsi="Times New Roman" w:cs="Times New Roman"/>
          <w:sz w:val="27"/>
          <w:szCs w:val="27"/>
        </w:rPr>
        <w:t xml:space="preserve"> ст. 9 Федерального закона № 402- ФЗ от 06.12.2011г., к платежным документам прикладываются оригиналы первичных учетных документов.</w:t>
      </w:r>
    </w:p>
    <w:p w:rsidR="0050132A" w:rsidRPr="0050132A" w:rsidRDefault="0050132A" w:rsidP="0050132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50132A">
        <w:rPr>
          <w:rFonts w:ascii="Times New Roman" w:hAnsi="Times New Roman" w:cs="Times New Roman"/>
          <w:sz w:val="27"/>
          <w:szCs w:val="27"/>
        </w:rPr>
        <w:t>В нарушении требований п.5 «Формирование фонда оплаты труда работников учреждений» Положения о системе оплаты труда работников МБОУ «</w:t>
      </w:r>
      <w:proofErr w:type="spellStart"/>
      <w:r w:rsidRPr="0050132A">
        <w:rPr>
          <w:rFonts w:ascii="Times New Roman" w:hAnsi="Times New Roman" w:cs="Times New Roman"/>
          <w:sz w:val="27"/>
          <w:szCs w:val="27"/>
        </w:rPr>
        <w:t>Алтынжарская</w:t>
      </w:r>
      <w:proofErr w:type="spellEnd"/>
      <w:r w:rsidRPr="0050132A">
        <w:rPr>
          <w:rFonts w:ascii="Times New Roman" w:hAnsi="Times New Roman" w:cs="Times New Roman"/>
          <w:sz w:val="27"/>
          <w:szCs w:val="27"/>
        </w:rPr>
        <w:t xml:space="preserve"> СОШ» штатные расстановки по состоянию на 01.06.2022г. и 01.09.2022г. не утверждены главой администрации МО «Володарский район».</w:t>
      </w:r>
    </w:p>
    <w:p w:rsidR="0050132A" w:rsidRPr="0050132A" w:rsidRDefault="0050132A" w:rsidP="0050132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50132A">
        <w:rPr>
          <w:rFonts w:ascii="Times New Roman" w:hAnsi="Times New Roman" w:cs="Times New Roman"/>
          <w:sz w:val="27"/>
          <w:szCs w:val="27"/>
        </w:rPr>
        <w:t xml:space="preserve">В нарушении требований </w:t>
      </w:r>
      <w:proofErr w:type="spellStart"/>
      <w:r w:rsidRPr="0050132A">
        <w:rPr>
          <w:rFonts w:ascii="Times New Roman" w:hAnsi="Times New Roman" w:cs="Times New Roman"/>
          <w:sz w:val="27"/>
          <w:szCs w:val="27"/>
        </w:rPr>
        <w:t>п.п</w:t>
      </w:r>
      <w:proofErr w:type="spellEnd"/>
      <w:r w:rsidRPr="0050132A">
        <w:rPr>
          <w:rFonts w:ascii="Times New Roman" w:hAnsi="Times New Roman" w:cs="Times New Roman"/>
          <w:sz w:val="27"/>
          <w:szCs w:val="27"/>
        </w:rPr>
        <w:t>. 3.5 п.3 «Порядок, размеры и условия установления выплат стимулирующего характера» Положения о системе оплаты труда работников МБОУ «</w:t>
      </w:r>
      <w:proofErr w:type="spellStart"/>
      <w:r w:rsidRPr="0050132A">
        <w:rPr>
          <w:rFonts w:ascii="Times New Roman" w:hAnsi="Times New Roman" w:cs="Times New Roman"/>
          <w:sz w:val="27"/>
          <w:szCs w:val="27"/>
        </w:rPr>
        <w:t>Алтынжарская</w:t>
      </w:r>
      <w:proofErr w:type="spellEnd"/>
      <w:r w:rsidRPr="0050132A">
        <w:rPr>
          <w:rFonts w:ascii="Times New Roman" w:hAnsi="Times New Roman" w:cs="Times New Roman"/>
          <w:sz w:val="27"/>
          <w:szCs w:val="27"/>
        </w:rPr>
        <w:t xml:space="preserve"> СОШ» в штатной расстановке на 01.01.2022г., на 01.06.2022г., на 01.09.2022г. конкретные размеры стимулирующих выплат за интенсивность, высокие результаты и качество работы не установлены приказом директора школы по согласованию с экспертной комиссией по распределению стимулирующих и компенсационных выплат. </w:t>
      </w:r>
    </w:p>
    <w:p w:rsidR="0050132A" w:rsidRPr="0050132A" w:rsidRDefault="0050132A" w:rsidP="00660E1D">
      <w:pPr>
        <w:pStyle w:val="a3"/>
        <w:ind w:left="709" w:hanging="709"/>
        <w:jc w:val="both"/>
        <w:rPr>
          <w:rFonts w:ascii="Times New Roman" w:hAnsi="Times New Roman" w:cs="Times New Roman"/>
          <w:sz w:val="27"/>
          <w:szCs w:val="27"/>
        </w:rPr>
      </w:pPr>
      <w:r w:rsidRPr="0050132A">
        <w:rPr>
          <w:rFonts w:ascii="Times New Roman" w:hAnsi="Times New Roman" w:cs="Times New Roman"/>
          <w:sz w:val="27"/>
          <w:szCs w:val="27"/>
        </w:rPr>
        <w:t xml:space="preserve">     17.Табеля учета использования рабочего времени и расчета заработной платы за   май 2022 г. по структурным подразделениям:</w:t>
      </w:r>
    </w:p>
    <w:p w:rsidR="0050132A" w:rsidRPr="0050132A" w:rsidRDefault="0050132A" w:rsidP="0050132A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132A">
        <w:rPr>
          <w:rFonts w:ascii="Times New Roman" w:hAnsi="Times New Roman" w:cs="Times New Roman"/>
          <w:sz w:val="27"/>
          <w:szCs w:val="27"/>
        </w:rPr>
        <w:t xml:space="preserve">     -дошкольное образование;</w:t>
      </w:r>
    </w:p>
    <w:p w:rsidR="0050132A" w:rsidRPr="0050132A" w:rsidRDefault="0050132A" w:rsidP="0050132A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132A">
        <w:rPr>
          <w:rFonts w:ascii="Times New Roman" w:hAnsi="Times New Roman" w:cs="Times New Roman"/>
          <w:sz w:val="27"/>
          <w:szCs w:val="27"/>
        </w:rPr>
        <w:t xml:space="preserve">     -педагогические работники филиала с. </w:t>
      </w:r>
      <w:proofErr w:type="spellStart"/>
      <w:r w:rsidRPr="0050132A">
        <w:rPr>
          <w:rFonts w:ascii="Times New Roman" w:hAnsi="Times New Roman" w:cs="Times New Roman"/>
          <w:sz w:val="27"/>
          <w:szCs w:val="27"/>
        </w:rPr>
        <w:t>Тулугановка</w:t>
      </w:r>
      <w:proofErr w:type="spellEnd"/>
    </w:p>
    <w:p w:rsidR="0050132A" w:rsidRPr="0050132A" w:rsidRDefault="00660E1D" w:rsidP="00660E1D">
      <w:pPr>
        <w:pStyle w:val="a3"/>
        <w:ind w:left="709" w:hanging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</w:t>
      </w:r>
      <w:r w:rsidR="0050132A" w:rsidRPr="0050132A">
        <w:rPr>
          <w:rFonts w:ascii="Times New Roman" w:hAnsi="Times New Roman" w:cs="Times New Roman"/>
          <w:sz w:val="27"/>
          <w:szCs w:val="27"/>
        </w:rPr>
        <w:t xml:space="preserve">не подписаны ответственными исполнителями (зам. директора Ж.К,    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50132A" w:rsidRPr="0050132A">
        <w:rPr>
          <w:rFonts w:ascii="Times New Roman" w:hAnsi="Times New Roman" w:cs="Times New Roman"/>
          <w:sz w:val="27"/>
          <w:szCs w:val="27"/>
        </w:rPr>
        <w:t xml:space="preserve">Сулейманова, зам. директора по УР М. С. </w:t>
      </w:r>
      <w:proofErr w:type="spellStart"/>
      <w:r w:rsidR="0050132A" w:rsidRPr="0050132A">
        <w:rPr>
          <w:rFonts w:ascii="Times New Roman" w:hAnsi="Times New Roman" w:cs="Times New Roman"/>
          <w:sz w:val="27"/>
          <w:szCs w:val="27"/>
        </w:rPr>
        <w:t>Абитаванова</w:t>
      </w:r>
      <w:proofErr w:type="spellEnd"/>
      <w:r w:rsidR="0050132A" w:rsidRPr="0050132A">
        <w:rPr>
          <w:rFonts w:ascii="Times New Roman" w:hAnsi="Times New Roman" w:cs="Times New Roman"/>
          <w:sz w:val="27"/>
          <w:szCs w:val="27"/>
        </w:rPr>
        <w:t>).</w:t>
      </w:r>
    </w:p>
    <w:p w:rsidR="00660E1D" w:rsidRDefault="00660E1D" w:rsidP="00660E1D">
      <w:pPr>
        <w:pStyle w:val="a3"/>
        <w:ind w:left="709" w:hanging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    </w:t>
      </w:r>
      <w:r w:rsidR="0050132A" w:rsidRPr="0050132A">
        <w:rPr>
          <w:rFonts w:ascii="Times New Roman" w:hAnsi="Times New Roman" w:cs="Times New Roman"/>
          <w:sz w:val="27"/>
          <w:szCs w:val="27"/>
        </w:rPr>
        <w:t>18.В 2022 году при организации питания обучающихся в общеобразовательных учреждениях, допускались отклонения от примерного меню в части уменьшения массы порций, наименования блюд. В представленных меню- требований не указана единица измерения, (Методические рекомендации MP 2.4.0179-20 "Рекомендации по организации питания обучающихся общеобразовательных организаций"), неверное арифметическое суммирование, недопустимое увеличение или уменьшение в итоге расхода продуктов питания, что влечет за собой неверное суммарное значение расходов продуктов питания и является причиной отклонений установленной стоимости бесплатного завтрака и обеда учащихся 1-4 классов.</w:t>
      </w:r>
    </w:p>
    <w:p w:rsidR="0050132A" w:rsidRPr="0050132A" w:rsidRDefault="0050132A" w:rsidP="00660E1D">
      <w:pPr>
        <w:pStyle w:val="a3"/>
        <w:ind w:left="709" w:hanging="709"/>
        <w:jc w:val="both"/>
        <w:rPr>
          <w:rFonts w:ascii="Times New Roman" w:hAnsi="Times New Roman" w:cs="Times New Roman"/>
          <w:sz w:val="27"/>
          <w:szCs w:val="27"/>
        </w:rPr>
      </w:pPr>
      <w:r w:rsidRPr="0050132A">
        <w:rPr>
          <w:rFonts w:ascii="Times New Roman" w:hAnsi="Times New Roman" w:cs="Times New Roman"/>
          <w:sz w:val="27"/>
          <w:szCs w:val="27"/>
        </w:rPr>
        <w:t xml:space="preserve">      19.В Положение об организации питания обучающихся и Положение об обеспечении ежедневным бесплатным двухразовым питанием, обучающихся с ограниченными возможностями здоровья не прописана в текстовой части ссылка на нормативно-правовые документы организации сбалансированного рационального питания детей в учреждении, строгого выполнения и соблюдения технологии приготовления блюд в соответствии с нормами и калорийностью продуктов питания.</w:t>
      </w:r>
    </w:p>
    <w:p w:rsidR="0050132A" w:rsidRPr="0050132A" w:rsidRDefault="00660E1D" w:rsidP="00660E1D">
      <w:pPr>
        <w:pStyle w:val="a3"/>
        <w:ind w:left="709" w:hanging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50132A" w:rsidRPr="0050132A">
        <w:rPr>
          <w:rFonts w:ascii="Times New Roman" w:hAnsi="Times New Roman" w:cs="Times New Roman"/>
          <w:sz w:val="27"/>
          <w:szCs w:val="27"/>
        </w:rPr>
        <w:t>20.В следующих приказах, касающихся организации питания учащихся начальных классов проверкой выявлено отсутствие даты ознакомленных ответственных лиц:</w:t>
      </w:r>
    </w:p>
    <w:p w:rsidR="0050132A" w:rsidRPr="0050132A" w:rsidRDefault="0050132A" w:rsidP="00660E1D">
      <w:pPr>
        <w:pStyle w:val="a3"/>
        <w:ind w:left="709" w:hanging="1"/>
        <w:jc w:val="both"/>
        <w:rPr>
          <w:rFonts w:ascii="Times New Roman" w:hAnsi="Times New Roman" w:cs="Times New Roman"/>
          <w:sz w:val="27"/>
          <w:szCs w:val="27"/>
        </w:rPr>
      </w:pPr>
      <w:r w:rsidRPr="0050132A">
        <w:rPr>
          <w:rFonts w:ascii="Times New Roman" w:hAnsi="Times New Roman" w:cs="Times New Roman"/>
          <w:sz w:val="27"/>
          <w:szCs w:val="27"/>
        </w:rPr>
        <w:t xml:space="preserve">  - в Приказе № 213 от 01.09.2021г. отсутствует 1,2 приложение к приказу, отсутствие даты ознакомления с приказом;</w:t>
      </w:r>
    </w:p>
    <w:p w:rsidR="0050132A" w:rsidRPr="0050132A" w:rsidRDefault="0050132A" w:rsidP="00660E1D">
      <w:pPr>
        <w:pStyle w:val="a3"/>
        <w:ind w:left="709" w:hanging="1"/>
        <w:jc w:val="both"/>
        <w:rPr>
          <w:rFonts w:ascii="Times New Roman" w:hAnsi="Times New Roman" w:cs="Times New Roman"/>
          <w:sz w:val="27"/>
          <w:szCs w:val="27"/>
        </w:rPr>
      </w:pPr>
      <w:r w:rsidRPr="0050132A">
        <w:rPr>
          <w:rFonts w:ascii="Times New Roman" w:hAnsi="Times New Roman" w:cs="Times New Roman"/>
          <w:sz w:val="27"/>
          <w:szCs w:val="27"/>
        </w:rPr>
        <w:t xml:space="preserve">  - в Приказе № 187 от 01.09.2022г. отсутствует 1,2 приложение к приказу, отсутствие даты ознакомления с приказом;</w:t>
      </w:r>
    </w:p>
    <w:p w:rsidR="0050132A" w:rsidRPr="0050132A" w:rsidRDefault="0050132A" w:rsidP="00660E1D">
      <w:pPr>
        <w:pStyle w:val="a3"/>
        <w:ind w:left="709" w:hanging="1"/>
        <w:jc w:val="both"/>
        <w:rPr>
          <w:rFonts w:ascii="Times New Roman" w:hAnsi="Times New Roman" w:cs="Times New Roman"/>
          <w:sz w:val="27"/>
          <w:szCs w:val="27"/>
        </w:rPr>
      </w:pPr>
      <w:r w:rsidRPr="0050132A">
        <w:rPr>
          <w:rFonts w:ascii="Times New Roman" w:hAnsi="Times New Roman" w:cs="Times New Roman"/>
          <w:sz w:val="27"/>
          <w:szCs w:val="27"/>
        </w:rPr>
        <w:t xml:space="preserve">       - в Приказе № 236 от 01.09.2022г. отсутствует 3,4 приложение к приказу, отсутствие даты ознакомления с приказом;</w:t>
      </w:r>
    </w:p>
    <w:p w:rsidR="00660E1D" w:rsidRDefault="0050132A" w:rsidP="00660E1D">
      <w:pPr>
        <w:pStyle w:val="a3"/>
        <w:ind w:left="709" w:hanging="1"/>
        <w:jc w:val="both"/>
        <w:rPr>
          <w:rFonts w:ascii="Times New Roman" w:hAnsi="Times New Roman" w:cs="Times New Roman"/>
          <w:sz w:val="27"/>
          <w:szCs w:val="27"/>
        </w:rPr>
      </w:pPr>
      <w:r w:rsidRPr="0050132A">
        <w:rPr>
          <w:rFonts w:ascii="Times New Roman" w:hAnsi="Times New Roman" w:cs="Times New Roman"/>
          <w:sz w:val="27"/>
          <w:szCs w:val="27"/>
        </w:rPr>
        <w:t xml:space="preserve">            - в Приказе № 187а от 01.09.2022г. отсутствует 1,3,4 приложение к приказу, отсутствие даты ознакомления с приказом.</w:t>
      </w:r>
    </w:p>
    <w:p w:rsidR="0050132A" w:rsidRPr="0050132A" w:rsidRDefault="00D630B2" w:rsidP="00D630B2">
      <w:pPr>
        <w:pStyle w:val="a3"/>
        <w:ind w:left="709" w:hanging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50132A" w:rsidRPr="0050132A">
        <w:rPr>
          <w:rFonts w:ascii="Times New Roman" w:hAnsi="Times New Roman" w:cs="Times New Roman"/>
          <w:sz w:val="27"/>
          <w:szCs w:val="27"/>
        </w:rPr>
        <w:t xml:space="preserve">21.В меню- требование на выдачу продуктов питания обучающихся детей с ОВЗ подписывает МОЛ- </w:t>
      </w:r>
      <w:proofErr w:type="spellStart"/>
      <w:r w:rsidR="0050132A" w:rsidRPr="0050132A">
        <w:rPr>
          <w:rFonts w:ascii="Times New Roman" w:hAnsi="Times New Roman" w:cs="Times New Roman"/>
          <w:sz w:val="27"/>
          <w:szCs w:val="27"/>
        </w:rPr>
        <w:t>Зулхарнаева</w:t>
      </w:r>
      <w:proofErr w:type="spellEnd"/>
      <w:r w:rsidR="0050132A" w:rsidRPr="0050132A">
        <w:rPr>
          <w:rFonts w:ascii="Times New Roman" w:hAnsi="Times New Roman" w:cs="Times New Roman"/>
          <w:sz w:val="27"/>
          <w:szCs w:val="27"/>
        </w:rPr>
        <w:t xml:space="preserve"> Г.Т.:</w:t>
      </w:r>
    </w:p>
    <w:p w:rsidR="0050132A" w:rsidRPr="0050132A" w:rsidRDefault="00D630B2" w:rsidP="00D630B2">
      <w:pPr>
        <w:pStyle w:val="a3"/>
        <w:ind w:left="709" w:hanging="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="0050132A" w:rsidRPr="0050132A">
        <w:rPr>
          <w:rFonts w:ascii="Times New Roman" w:hAnsi="Times New Roman" w:cs="Times New Roman"/>
          <w:sz w:val="27"/>
          <w:szCs w:val="27"/>
        </w:rPr>
        <w:t xml:space="preserve">  - по приказу № 236 от 20.09.2021г. и договора от 01.09.2021г. индивидуальная материальная ответственность возложена на зам. директора по АХЧ </w:t>
      </w:r>
      <w:proofErr w:type="spellStart"/>
      <w:r w:rsidR="0050132A" w:rsidRPr="0050132A">
        <w:rPr>
          <w:rFonts w:ascii="Times New Roman" w:hAnsi="Times New Roman" w:cs="Times New Roman"/>
          <w:sz w:val="27"/>
          <w:szCs w:val="27"/>
        </w:rPr>
        <w:t>Туралиеву</w:t>
      </w:r>
      <w:proofErr w:type="spellEnd"/>
      <w:r w:rsidR="0050132A" w:rsidRPr="0050132A">
        <w:rPr>
          <w:rFonts w:ascii="Times New Roman" w:hAnsi="Times New Roman" w:cs="Times New Roman"/>
          <w:sz w:val="27"/>
          <w:szCs w:val="27"/>
        </w:rPr>
        <w:t xml:space="preserve"> А.А.</w:t>
      </w:r>
    </w:p>
    <w:p w:rsidR="0050132A" w:rsidRPr="0050132A" w:rsidRDefault="0050132A" w:rsidP="00D630B2">
      <w:pPr>
        <w:pStyle w:val="a3"/>
        <w:ind w:left="709" w:hanging="1"/>
        <w:jc w:val="both"/>
        <w:rPr>
          <w:rFonts w:ascii="Times New Roman" w:hAnsi="Times New Roman" w:cs="Times New Roman"/>
          <w:sz w:val="27"/>
          <w:szCs w:val="27"/>
        </w:rPr>
      </w:pPr>
      <w:r w:rsidRPr="0050132A">
        <w:rPr>
          <w:rFonts w:ascii="Times New Roman" w:hAnsi="Times New Roman" w:cs="Times New Roman"/>
          <w:sz w:val="27"/>
          <w:szCs w:val="27"/>
        </w:rPr>
        <w:t xml:space="preserve">     </w:t>
      </w:r>
      <w:r w:rsidR="00D630B2">
        <w:rPr>
          <w:rFonts w:ascii="Times New Roman" w:hAnsi="Times New Roman" w:cs="Times New Roman"/>
          <w:sz w:val="27"/>
          <w:szCs w:val="27"/>
        </w:rPr>
        <w:t xml:space="preserve">      </w:t>
      </w:r>
      <w:r w:rsidRPr="0050132A">
        <w:rPr>
          <w:rFonts w:ascii="Times New Roman" w:hAnsi="Times New Roman" w:cs="Times New Roman"/>
          <w:sz w:val="27"/>
          <w:szCs w:val="27"/>
        </w:rPr>
        <w:t xml:space="preserve"> - по приказу № 187а от 01.09.2022г. и договору от 08.11.2021г. индивидуальная материальная ответственность возложена на зам. директора по АХЧ Нургалиеву Р.С.</w:t>
      </w:r>
    </w:p>
    <w:p w:rsidR="0050132A" w:rsidRPr="0050132A" w:rsidRDefault="0050132A" w:rsidP="00D630B2">
      <w:pPr>
        <w:pStyle w:val="a3"/>
        <w:ind w:left="709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132A">
        <w:rPr>
          <w:rFonts w:ascii="Times New Roman" w:hAnsi="Times New Roman" w:cs="Times New Roman"/>
          <w:sz w:val="27"/>
          <w:szCs w:val="27"/>
        </w:rPr>
        <w:t xml:space="preserve">     В меню- требование на выдачу продуктов питания обучающихся детей 1-4 классов подписывает МОЛ- </w:t>
      </w:r>
      <w:proofErr w:type="spellStart"/>
      <w:r w:rsidRPr="0050132A">
        <w:rPr>
          <w:rFonts w:ascii="Times New Roman" w:hAnsi="Times New Roman" w:cs="Times New Roman"/>
          <w:sz w:val="27"/>
          <w:szCs w:val="27"/>
        </w:rPr>
        <w:t>Курмангазиева</w:t>
      </w:r>
      <w:proofErr w:type="spellEnd"/>
      <w:r w:rsidRPr="0050132A">
        <w:rPr>
          <w:rFonts w:ascii="Times New Roman" w:hAnsi="Times New Roman" w:cs="Times New Roman"/>
          <w:sz w:val="27"/>
          <w:szCs w:val="27"/>
        </w:rPr>
        <w:t xml:space="preserve"> Р.Х.:</w:t>
      </w:r>
    </w:p>
    <w:p w:rsidR="0050132A" w:rsidRPr="0050132A" w:rsidRDefault="0050132A" w:rsidP="00D630B2">
      <w:pPr>
        <w:pStyle w:val="a3"/>
        <w:ind w:left="709" w:hanging="1"/>
        <w:jc w:val="both"/>
        <w:rPr>
          <w:rFonts w:ascii="Times New Roman" w:hAnsi="Times New Roman" w:cs="Times New Roman"/>
          <w:sz w:val="27"/>
          <w:szCs w:val="27"/>
        </w:rPr>
      </w:pPr>
      <w:r w:rsidRPr="0050132A">
        <w:rPr>
          <w:rFonts w:ascii="Times New Roman" w:hAnsi="Times New Roman" w:cs="Times New Roman"/>
          <w:sz w:val="27"/>
          <w:szCs w:val="27"/>
        </w:rPr>
        <w:t xml:space="preserve">     </w:t>
      </w:r>
      <w:r w:rsidR="00D630B2">
        <w:rPr>
          <w:rFonts w:ascii="Times New Roman" w:hAnsi="Times New Roman" w:cs="Times New Roman"/>
          <w:sz w:val="27"/>
          <w:szCs w:val="27"/>
        </w:rPr>
        <w:t xml:space="preserve">      </w:t>
      </w:r>
      <w:r w:rsidRPr="0050132A">
        <w:rPr>
          <w:rFonts w:ascii="Times New Roman" w:hAnsi="Times New Roman" w:cs="Times New Roman"/>
          <w:sz w:val="27"/>
          <w:szCs w:val="27"/>
        </w:rPr>
        <w:t xml:space="preserve"> - по приказу № 213 от 01.09.2021г. и договора от 01.09.2021г. индивидуальная материальная ответственность возложена на зам. директора по АХЧ </w:t>
      </w:r>
      <w:proofErr w:type="spellStart"/>
      <w:r w:rsidRPr="0050132A">
        <w:rPr>
          <w:rFonts w:ascii="Times New Roman" w:hAnsi="Times New Roman" w:cs="Times New Roman"/>
          <w:sz w:val="27"/>
          <w:szCs w:val="27"/>
        </w:rPr>
        <w:t>Туралиеву</w:t>
      </w:r>
      <w:proofErr w:type="spellEnd"/>
      <w:r w:rsidRPr="0050132A">
        <w:rPr>
          <w:rFonts w:ascii="Times New Roman" w:hAnsi="Times New Roman" w:cs="Times New Roman"/>
          <w:sz w:val="27"/>
          <w:szCs w:val="27"/>
        </w:rPr>
        <w:t xml:space="preserve"> А.А. и договора от 01.09.2020г. индивидуальная материальная ответственность возложена на завхоза Нургалиеву Р.С.</w:t>
      </w:r>
    </w:p>
    <w:p w:rsidR="0050132A" w:rsidRPr="0050132A" w:rsidRDefault="0050132A" w:rsidP="00D630B2">
      <w:pPr>
        <w:pStyle w:val="a3"/>
        <w:ind w:left="709" w:hanging="1"/>
        <w:jc w:val="both"/>
        <w:rPr>
          <w:rFonts w:ascii="Times New Roman" w:hAnsi="Times New Roman" w:cs="Times New Roman"/>
          <w:sz w:val="27"/>
          <w:szCs w:val="27"/>
        </w:rPr>
      </w:pPr>
      <w:r w:rsidRPr="0050132A">
        <w:rPr>
          <w:rFonts w:ascii="Times New Roman" w:hAnsi="Times New Roman" w:cs="Times New Roman"/>
          <w:sz w:val="27"/>
          <w:szCs w:val="27"/>
        </w:rPr>
        <w:t xml:space="preserve">      </w:t>
      </w:r>
      <w:r w:rsidR="00D630B2">
        <w:rPr>
          <w:rFonts w:ascii="Times New Roman" w:hAnsi="Times New Roman" w:cs="Times New Roman"/>
          <w:sz w:val="27"/>
          <w:szCs w:val="27"/>
        </w:rPr>
        <w:t xml:space="preserve">      </w:t>
      </w:r>
      <w:r w:rsidRPr="0050132A">
        <w:rPr>
          <w:rFonts w:ascii="Times New Roman" w:hAnsi="Times New Roman" w:cs="Times New Roman"/>
          <w:sz w:val="27"/>
          <w:szCs w:val="27"/>
        </w:rPr>
        <w:t xml:space="preserve">- по приказу № 187 от 01.09.2022г. и договора от 08.11.2021г. индивидуальная материальная ответственность возложена на зам. директора по АХЧ Нургалиеву Р.С. и договора от 08.11.2021г. индивидуальная материальная ответственность возложена на завхоза </w:t>
      </w:r>
      <w:proofErr w:type="spellStart"/>
      <w:r w:rsidRPr="0050132A">
        <w:rPr>
          <w:rFonts w:ascii="Times New Roman" w:hAnsi="Times New Roman" w:cs="Times New Roman"/>
          <w:sz w:val="27"/>
          <w:szCs w:val="27"/>
        </w:rPr>
        <w:t>Зулхарнаеву</w:t>
      </w:r>
      <w:proofErr w:type="spellEnd"/>
      <w:r w:rsidRPr="0050132A">
        <w:rPr>
          <w:rFonts w:ascii="Times New Roman" w:hAnsi="Times New Roman" w:cs="Times New Roman"/>
          <w:sz w:val="27"/>
          <w:szCs w:val="27"/>
        </w:rPr>
        <w:t xml:space="preserve"> Г.Т.</w:t>
      </w:r>
    </w:p>
    <w:p w:rsidR="0050132A" w:rsidRPr="0050132A" w:rsidRDefault="00D630B2" w:rsidP="00D630B2">
      <w:pPr>
        <w:pStyle w:val="a3"/>
        <w:ind w:left="709" w:hanging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  </w:t>
      </w:r>
      <w:r w:rsidR="0050132A" w:rsidRPr="0050132A">
        <w:rPr>
          <w:rFonts w:ascii="Times New Roman" w:hAnsi="Times New Roman" w:cs="Times New Roman"/>
          <w:sz w:val="27"/>
          <w:szCs w:val="27"/>
        </w:rPr>
        <w:t xml:space="preserve">  22.В отчете по горячему питанию 1-4 классов </w:t>
      </w:r>
      <w:proofErr w:type="gramStart"/>
      <w:r w:rsidR="0050132A" w:rsidRPr="0050132A">
        <w:rPr>
          <w:rFonts w:ascii="Times New Roman" w:hAnsi="Times New Roman" w:cs="Times New Roman"/>
          <w:sz w:val="27"/>
          <w:szCs w:val="27"/>
        </w:rPr>
        <w:t>согласно приложения</w:t>
      </w:r>
      <w:proofErr w:type="gramEnd"/>
      <w:r w:rsidR="0050132A" w:rsidRPr="0050132A">
        <w:rPr>
          <w:rFonts w:ascii="Times New Roman" w:hAnsi="Times New Roman" w:cs="Times New Roman"/>
          <w:sz w:val="27"/>
          <w:szCs w:val="27"/>
        </w:rPr>
        <w:t xml:space="preserve"> 5 приказа № 52н показала следующее:</w:t>
      </w:r>
    </w:p>
    <w:p w:rsidR="0050132A" w:rsidRPr="0050132A" w:rsidRDefault="0050132A" w:rsidP="00D630B2">
      <w:pPr>
        <w:pStyle w:val="a3"/>
        <w:ind w:left="709" w:hanging="1"/>
        <w:jc w:val="both"/>
        <w:rPr>
          <w:rFonts w:ascii="Times New Roman" w:hAnsi="Times New Roman" w:cs="Times New Roman"/>
          <w:sz w:val="27"/>
          <w:szCs w:val="27"/>
        </w:rPr>
      </w:pPr>
      <w:r w:rsidRPr="0050132A">
        <w:rPr>
          <w:rFonts w:ascii="Times New Roman" w:hAnsi="Times New Roman" w:cs="Times New Roman"/>
          <w:sz w:val="27"/>
          <w:szCs w:val="27"/>
        </w:rPr>
        <w:t xml:space="preserve">    </w:t>
      </w:r>
      <w:r w:rsidR="00D630B2">
        <w:rPr>
          <w:rFonts w:ascii="Times New Roman" w:hAnsi="Times New Roman" w:cs="Times New Roman"/>
          <w:sz w:val="27"/>
          <w:szCs w:val="27"/>
        </w:rPr>
        <w:t xml:space="preserve">     </w:t>
      </w:r>
      <w:r w:rsidRPr="0050132A">
        <w:rPr>
          <w:rFonts w:ascii="Times New Roman" w:hAnsi="Times New Roman" w:cs="Times New Roman"/>
          <w:sz w:val="27"/>
          <w:szCs w:val="27"/>
        </w:rPr>
        <w:t xml:space="preserve"> - оборотной ведомости по нефинансовым активам за январь 2022г.  горячего питания 1-4 классов отсутствует подпись исполнителя, расшифровка подписи, № телефона и дата.</w:t>
      </w:r>
    </w:p>
    <w:p w:rsidR="0050132A" w:rsidRPr="0050132A" w:rsidRDefault="0050132A" w:rsidP="00D630B2">
      <w:pPr>
        <w:pStyle w:val="a3"/>
        <w:ind w:left="709" w:hanging="1"/>
        <w:jc w:val="both"/>
        <w:rPr>
          <w:rFonts w:ascii="Times New Roman" w:hAnsi="Times New Roman" w:cs="Times New Roman"/>
          <w:sz w:val="27"/>
          <w:szCs w:val="27"/>
        </w:rPr>
      </w:pPr>
      <w:r w:rsidRPr="0050132A">
        <w:rPr>
          <w:rFonts w:ascii="Times New Roman" w:hAnsi="Times New Roman" w:cs="Times New Roman"/>
          <w:sz w:val="27"/>
          <w:szCs w:val="27"/>
        </w:rPr>
        <w:t xml:space="preserve">     </w:t>
      </w:r>
      <w:r w:rsidR="00D630B2">
        <w:rPr>
          <w:rFonts w:ascii="Times New Roman" w:hAnsi="Times New Roman" w:cs="Times New Roman"/>
          <w:sz w:val="27"/>
          <w:szCs w:val="27"/>
        </w:rPr>
        <w:t xml:space="preserve">     </w:t>
      </w:r>
      <w:r w:rsidRPr="0050132A">
        <w:rPr>
          <w:rFonts w:ascii="Times New Roman" w:hAnsi="Times New Roman" w:cs="Times New Roman"/>
          <w:sz w:val="27"/>
          <w:szCs w:val="27"/>
        </w:rPr>
        <w:t>- накопительной ведомости по приходу продуктов питания (ф.0504037) и накопительной ведомости по расходу питания (ф. 0504038) за январь 2022г. отсутствуют: № ведомости, подписи и расшифровки подписи, должность и дата, кто составил и проверил.</w:t>
      </w:r>
    </w:p>
    <w:p w:rsidR="0050132A" w:rsidRPr="0050132A" w:rsidRDefault="0050132A" w:rsidP="00D630B2">
      <w:pPr>
        <w:pStyle w:val="a3"/>
        <w:ind w:left="709" w:hanging="1"/>
        <w:jc w:val="both"/>
        <w:rPr>
          <w:rFonts w:ascii="Times New Roman" w:hAnsi="Times New Roman" w:cs="Times New Roman"/>
          <w:sz w:val="27"/>
          <w:szCs w:val="27"/>
        </w:rPr>
      </w:pPr>
      <w:r w:rsidRPr="0050132A">
        <w:rPr>
          <w:rFonts w:ascii="Times New Roman" w:hAnsi="Times New Roman" w:cs="Times New Roman"/>
          <w:sz w:val="27"/>
          <w:szCs w:val="27"/>
        </w:rPr>
        <w:t xml:space="preserve">    </w:t>
      </w:r>
      <w:r w:rsidR="00D630B2">
        <w:rPr>
          <w:rFonts w:ascii="Times New Roman" w:hAnsi="Times New Roman" w:cs="Times New Roman"/>
          <w:sz w:val="27"/>
          <w:szCs w:val="27"/>
        </w:rPr>
        <w:t xml:space="preserve">     </w:t>
      </w:r>
      <w:r w:rsidRPr="0050132A">
        <w:rPr>
          <w:rFonts w:ascii="Times New Roman" w:hAnsi="Times New Roman" w:cs="Times New Roman"/>
          <w:sz w:val="27"/>
          <w:szCs w:val="27"/>
        </w:rPr>
        <w:t xml:space="preserve"> - в отчете по движению продуктов питания с 10-31 января 2022г. отсутствует подпись: проверил бухгалтер и МОЛ.</w:t>
      </w:r>
    </w:p>
    <w:p w:rsidR="0050132A" w:rsidRPr="0050132A" w:rsidRDefault="00D630B2" w:rsidP="00D630B2">
      <w:pPr>
        <w:pStyle w:val="a3"/>
        <w:ind w:left="709" w:hanging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50132A" w:rsidRPr="0050132A">
        <w:rPr>
          <w:rFonts w:ascii="Times New Roman" w:hAnsi="Times New Roman" w:cs="Times New Roman"/>
          <w:sz w:val="27"/>
          <w:szCs w:val="27"/>
        </w:rPr>
        <w:t>23.Для проведения закупок у единственного поставщика и его выбору в МБОУ «</w:t>
      </w:r>
      <w:proofErr w:type="spellStart"/>
      <w:r w:rsidR="0050132A" w:rsidRPr="0050132A">
        <w:rPr>
          <w:rFonts w:ascii="Times New Roman" w:hAnsi="Times New Roman" w:cs="Times New Roman"/>
          <w:sz w:val="27"/>
          <w:szCs w:val="27"/>
        </w:rPr>
        <w:t>Алтынжарская</w:t>
      </w:r>
      <w:proofErr w:type="spellEnd"/>
      <w:r w:rsidR="0050132A" w:rsidRPr="0050132A">
        <w:rPr>
          <w:rFonts w:ascii="Times New Roman" w:hAnsi="Times New Roman" w:cs="Times New Roman"/>
          <w:sz w:val="27"/>
          <w:szCs w:val="27"/>
        </w:rPr>
        <w:t xml:space="preserve"> СОШ им. </w:t>
      </w:r>
      <w:proofErr w:type="spellStart"/>
      <w:r w:rsidR="0050132A" w:rsidRPr="0050132A">
        <w:rPr>
          <w:rFonts w:ascii="Times New Roman" w:hAnsi="Times New Roman" w:cs="Times New Roman"/>
          <w:sz w:val="27"/>
          <w:szCs w:val="27"/>
        </w:rPr>
        <w:t>Курмангазы</w:t>
      </w:r>
      <w:proofErr w:type="spellEnd"/>
      <w:r w:rsidR="0050132A" w:rsidRPr="0050132A">
        <w:rPr>
          <w:rFonts w:ascii="Times New Roman" w:hAnsi="Times New Roman" w:cs="Times New Roman"/>
          <w:sz w:val="27"/>
          <w:szCs w:val="27"/>
        </w:rPr>
        <w:t xml:space="preserve">» приказом № 222 от 01.09.2021г. создана комиссия для определения поставщика в составе 5 человек. Все члены комиссии не прошли профессиональную переподготовку по программе «Управление государственными и муниципальными закупками по 44-ФЗ». </w:t>
      </w:r>
    </w:p>
    <w:p w:rsidR="0050132A" w:rsidRPr="0050132A" w:rsidRDefault="00D630B2" w:rsidP="00D630B2">
      <w:pPr>
        <w:pStyle w:val="a3"/>
        <w:ind w:left="709" w:hanging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50132A" w:rsidRPr="0050132A">
        <w:rPr>
          <w:rFonts w:ascii="Times New Roman" w:hAnsi="Times New Roman" w:cs="Times New Roman"/>
          <w:sz w:val="27"/>
          <w:szCs w:val="27"/>
        </w:rPr>
        <w:t xml:space="preserve">24.Проверкой установлено нарушение требований п.п.2 п.4 ст.19 Федерального закона от 05.04.2013г. №44-ФЗ. Контрактным управляющим не размещены в Единой информационной сети Правила определения требований к закупаемым государственными органами, органами управления государственными внебюджетными фондами, муниципальными органами, соответственно их территориальными органами и подведомственными указанным органам казенными учреждениями, бюджетными учреждениями и государственными, муниципальными унитарными предприятиями отдельным видам товаров, работ, услуг (в том числе предельные цены товаров, работ, услуг) и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учреждения). </w:t>
      </w:r>
    </w:p>
    <w:p w:rsidR="0050132A" w:rsidRPr="0050132A" w:rsidRDefault="00D630B2" w:rsidP="00D630B2">
      <w:pPr>
        <w:pStyle w:val="a3"/>
        <w:ind w:left="709" w:hanging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</w:t>
      </w:r>
      <w:r w:rsidR="0050132A" w:rsidRPr="0050132A">
        <w:rPr>
          <w:rFonts w:ascii="Times New Roman" w:hAnsi="Times New Roman" w:cs="Times New Roman"/>
          <w:bCs/>
          <w:sz w:val="27"/>
          <w:szCs w:val="27"/>
        </w:rPr>
        <w:t xml:space="preserve">25.Инвентаризационная опись расчетов с покупателями, поставщиками и </w:t>
      </w:r>
      <w:proofErr w:type="gramStart"/>
      <w:r w:rsidR="0050132A" w:rsidRPr="0050132A">
        <w:rPr>
          <w:rFonts w:ascii="Times New Roman" w:hAnsi="Times New Roman" w:cs="Times New Roman"/>
          <w:bCs/>
          <w:sz w:val="27"/>
          <w:szCs w:val="27"/>
        </w:rPr>
        <w:t>прочими дебиторами</w:t>
      </w:r>
      <w:proofErr w:type="gramEnd"/>
      <w:r w:rsidR="0050132A" w:rsidRPr="0050132A">
        <w:rPr>
          <w:rFonts w:ascii="Times New Roman" w:hAnsi="Times New Roman" w:cs="Times New Roman"/>
          <w:bCs/>
          <w:sz w:val="27"/>
          <w:szCs w:val="27"/>
        </w:rPr>
        <w:t xml:space="preserve"> и кредиторами» ф.050408 не представлены.</w:t>
      </w:r>
    </w:p>
    <w:p w:rsidR="0050132A" w:rsidRPr="0050132A" w:rsidRDefault="00D630B2" w:rsidP="00D630B2">
      <w:pPr>
        <w:pStyle w:val="a3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</w:t>
      </w:r>
      <w:r w:rsidR="0050132A" w:rsidRPr="0050132A">
        <w:rPr>
          <w:rFonts w:ascii="Times New Roman" w:hAnsi="Times New Roman" w:cs="Times New Roman"/>
          <w:bCs/>
          <w:sz w:val="27"/>
          <w:szCs w:val="27"/>
        </w:rPr>
        <w:t>26.В текстовой части приказа по инвентаризации выявлено:</w:t>
      </w:r>
    </w:p>
    <w:p w:rsidR="0050132A" w:rsidRPr="0050132A" w:rsidRDefault="0050132A" w:rsidP="00D630B2">
      <w:pPr>
        <w:pStyle w:val="a3"/>
        <w:ind w:left="709" w:hanging="1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0132A">
        <w:rPr>
          <w:rFonts w:ascii="Times New Roman" w:hAnsi="Times New Roman" w:cs="Times New Roman"/>
          <w:bCs/>
          <w:sz w:val="27"/>
          <w:szCs w:val="27"/>
        </w:rPr>
        <w:t xml:space="preserve">    </w:t>
      </w:r>
      <w:r w:rsidR="00D630B2">
        <w:rPr>
          <w:rFonts w:ascii="Times New Roman" w:hAnsi="Times New Roman" w:cs="Times New Roman"/>
          <w:bCs/>
          <w:sz w:val="27"/>
          <w:szCs w:val="27"/>
        </w:rPr>
        <w:t xml:space="preserve">    </w:t>
      </w:r>
      <w:r w:rsidRPr="0050132A">
        <w:rPr>
          <w:rFonts w:ascii="Times New Roman" w:hAnsi="Times New Roman" w:cs="Times New Roman"/>
          <w:bCs/>
          <w:sz w:val="27"/>
          <w:szCs w:val="27"/>
        </w:rPr>
        <w:t xml:space="preserve">- в составе члена комиссии завхоза </w:t>
      </w:r>
      <w:proofErr w:type="spellStart"/>
      <w:r w:rsidRPr="0050132A">
        <w:rPr>
          <w:rFonts w:ascii="Times New Roman" w:hAnsi="Times New Roman" w:cs="Times New Roman"/>
          <w:bCs/>
          <w:sz w:val="27"/>
          <w:szCs w:val="27"/>
        </w:rPr>
        <w:t>Бтиковой</w:t>
      </w:r>
      <w:proofErr w:type="spellEnd"/>
      <w:r w:rsidRPr="0050132A">
        <w:rPr>
          <w:rFonts w:ascii="Times New Roman" w:hAnsi="Times New Roman" w:cs="Times New Roman"/>
          <w:bCs/>
          <w:sz w:val="27"/>
          <w:szCs w:val="27"/>
        </w:rPr>
        <w:t xml:space="preserve"> О.Х. п.1 не соответствует члену комиссии завхоза </w:t>
      </w:r>
      <w:proofErr w:type="spellStart"/>
      <w:r w:rsidRPr="0050132A">
        <w:rPr>
          <w:rFonts w:ascii="Times New Roman" w:hAnsi="Times New Roman" w:cs="Times New Roman"/>
          <w:bCs/>
          <w:sz w:val="27"/>
          <w:szCs w:val="27"/>
        </w:rPr>
        <w:t>Сахпкалиевой</w:t>
      </w:r>
      <w:proofErr w:type="spellEnd"/>
      <w:r w:rsidRPr="0050132A">
        <w:rPr>
          <w:rFonts w:ascii="Times New Roman" w:hAnsi="Times New Roman" w:cs="Times New Roman"/>
          <w:bCs/>
          <w:sz w:val="27"/>
          <w:szCs w:val="27"/>
        </w:rPr>
        <w:t xml:space="preserve"> А.С. с представленной учетной политики приложения 2.</w:t>
      </w:r>
    </w:p>
    <w:p w:rsidR="0050132A" w:rsidRPr="0050132A" w:rsidRDefault="0050132A" w:rsidP="00D630B2">
      <w:pPr>
        <w:pStyle w:val="a3"/>
        <w:ind w:left="709" w:hanging="1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0132A">
        <w:rPr>
          <w:rFonts w:ascii="Times New Roman" w:hAnsi="Times New Roman" w:cs="Times New Roman"/>
          <w:bCs/>
          <w:sz w:val="27"/>
          <w:szCs w:val="27"/>
        </w:rPr>
        <w:t xml:space="preserve">    </w:t>
      </w:r>
      <w:r w:rsidR="00D630B2">
        <w:rPr>
          <w:rFonts w:ascii="Times New Roman" w:hAnsi="Times New Roman" w:cs="Times New Roman"/>
          <w:bCs/>
          <w:sz w:val="27"/>
          <w:szCs w:val="27"/>
        </w:rPr>
        <w:t xml:space="preserve">   </w:t>
      </w:r>
      <w:r w:rsidRPr="0050132A">
        <w:rPr>
          <w:rFonts w:ascii="Times New Roman" w:hAnsi="Times New Roman" w:cs="Times New Roman"/>
          <w:bCs/>
          <w:sz w:val="27"/>
          <w:szCs w:val="27"/>
        </w:rPr>
        <w:t xml:space="preserve"> - в п.2 срок полного проведения инвентаризации указан до 05.12.2022г., что не соответствует графику проведения инвентаризации учетной политики.</w:t>
      </w:r>
    </w:p>
    <w:p w:rsidR="0050132A" w:rsidRPr="0050132A" w:rsidRDefault="00D630B2" w:rsidP="00D630B2">
      <w:pPr>
        <w:pStyle w:val="a3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</w:t>
      </w:r>
      <w:r w:rsidR="0050132A" w:rsidRPr="0050132A">
        <w:rPr>
          <w:rFonts w:ascii="Times New Roman" w:hAnsi="Times New Roman" w:cs="Times New Roman"/>
          <w:bCs/>
          <w:sz w:val="27"/>
          <w:szCs w:val="27"/>
        </w:rPr>
        <w:t>27.Инвентаризация по продуктам питания не проводилась.</w:t>
      </w:r>
    </w:p>
    <w:p w:rsidR="0050132A" w:rsidRPr="0050132A" w:rsidRDefault="00D630B2" w:rsidP="00D630B2">
      <w:pPr>
        <w:pStyle w:val="a3"/>
        <w:ind w:left="709" w:hanging="709"/>
        <w:jc w:val="both"/>
        <w:rPr>
          <w:rFonts w:ascii="Times New Roman" w:hAnsi="Times New Roman" w:cs="Times New Roman"/>
          <w:iCs/>
          <w:sz w:val="27"/>
          <w:szCs w:val="27"/>
        </w:rPr>
      </w:pPr>
      <w:r>
        <w:rPr>
          <w:rFonts w:ascii="Times New Roman" w:hAnsi="Times New Roman" w:cs="Times New Roman"/>
          <w:iCs/>
          <w:sz w:val="27"/>
          <w:szCs w:val="27"/>
        </w:rPr>
        <w:t xml:space="preserve">     </w:t>
      </w:r>
      <w:r w:rsidR="0050132A" w:rsidRPr="0050132A">
        <w:rPr>
          <w:rFonts w:ascii="Times New Roman" w:hAnsi="Times New Roman" w:cs="Times New Roman"/>
          <w:iCs/>
          <w:sz w:val="27"/>
          <w:szCs w:val="27"/>
        </w:rPr>
        <w:t>28.В форме 0503121 «Отчет о финансовых результатах деятельности» отсутствует на последней странице номер телефона, e-</w:t>
      </w:r>
      <w:proofErr w:type="spellStart"/>
      <w:r w:rsidR="0050132A" w:rsidRPr="0050132A">
        <w:rPr>
          <w:rFonts w:ascii="Times New Roman" w:hAnsi="Times New Roman" w:cs="Times New Roman"/>
          <w:iCs/>
          <w:sz w:val="27"/>
          <w:szCs w:val="27"/>
        </w:rPr>
        <w:t>mail</w:t>
      </w:r>
      <w:proofErr w:type="spellEnd"/>
      <w:r w:rsidR="0050132A" w:rsidRPr="0050132A">
        <w:rPr>
          <w:rFonts w:ascii="Times New Roman" w:hAnsi="Times New Roman" w:cs="Times New Roman"/>
          <w:iCs/>
          <w:sz w:val="27"/>
          <w:szCs w:val="27"/>
        </w:rPr>
        <w:t xml:space="preserve"> исполнителя,  что не соответствует заполнению формы, утвержденной Приложением к Инструкции от 28.12.2010 № 191н; допущено принудительное изъятие отдельных строк, что не соответствует письму Минфина России от 27.07.2016 № 02-06-10/43906 – (370, 371, 372, 390, 391, 392, 400, 431, 440, 441, 442, 450, 451, 452, 460, 461, 462, 470, 471, 472, 520, 521, 522, 530, 531, 532, 550, 560), отсутствует отметка о подписании отчета ЭЦП; </w:t>
      </w:r>
    </w:p>
    <w:p w:rsidR="0050132A" w:rsidRPr="0050132A" w:rsidRDefault="00D630B2" w:rsidP="00D630B2">
      <w:pPr>
        <w:pStyle w:val="a3"/>
        <w:ind w:left="709" w:hanging="709"/>
        <w:jc w:val="both"/>
        <w:rPr>
          <w:rFonts w:ascii="Times New Roman" w:hAnsi="Times New Roman" w:cs="Times New Roman"/>
          <w:iCs/>
          <w:sz w:val="27"/>
          <w:szCs w:val="27"/>
        </w:rPr>
      </w:pPr>
      <w:r>
        <w:rPr>
          <w:rFonts w:ascii="Times New Roman" w:hAnsi="Times New Roman" w:cs="Times New Roman"/>
          <w:iCs/>
          <w:sz w:val="27"/>
          <w:szCs w:val="27"/>
        </w:rPr>
        <w:lastRenderedPageBreak/>
        <w:t xml:space="preserve">     </w:t>
      </w:r>
      <w:r w:rsidR="0050132A" w:rsidRPr="0050132A">
        <w:rPr>
          <w:rFonts w:ascii="Times New Roman" w:hAnsi="Times New Roman" w:cs="Times New Roman"/>
          <w:iCs/>
          <w:sz w:val="27"/>
          <w:szCs w:val="27"/>
        </w:rPr>
        <w:t xml:space="preserve">29.В форме 0503123 «Отчет о движении денежных средств» допущено принудительное изъятие отдельных строк в разделе 1. Поступления, что не соответствует письму Минфина России от 27.07.2016 № 02-06-10/43906 – (0100,0200,0300,0301,0302,0303,0304,0400-0411,0500-0506,0600-0605,0700-0709,0800-0808,1200-1203,1300,1400,1410,1420,1430,1440,1441-1920); </w:t>
      </w:r>
    </w:p>
    <w:p w:rsidR="0050132A" w:rsidRPr="0050132A" w:rsidRDefault="00D630B2" w:rsidP="00D630B2">
      <w:pPr>
        <w:pStyle w:val="a3"/>
        <w:ind w:left="709" w:hanging="709"/>
        <w:jc w:val="both"/>
        <w:rPr>
          <w:rFonts w:ascii="Times New Roman" w:hAnsi="Times New Roman" w:cs="Times New Roman"/>
          <w:iCs/>
          <w:sz w:val="27"/>
          <w:szCs w:val="27"/>
        </w:rPr>
      </w:pPr>
      <w:r>
        <w:rPr>
          <w:rFonts w:ascii="Times New Roman" w:hAnsi="Times New Roman" w:cs="Times New Roman"/>
          <w:iCs/>
          <w:sz w:val="27"/>
          <w:szCs w:val="27"/>
        </w:rPr>
        <w:t xml:space="preserve">     </w:t>
      </w:r>
      <w:r w:rsidR="0050132A" w:rsidRPr="0050132A">
        <w:rPr>
          <w:rFonts w:ascii="Times New Roman" w:hAnsi="Times New Roman" w:cs="Times New Roman"/>
          <w:iCs/>
          <w:sz w:val="27"/>
          <w:szCs w:val="27"/>
        </w:rPr>
        <w:t xml:space="preserve">30.В форме 0503127 «Отчет об исполнении бюджета главного распорядителя, </w:t>
      </w:r>
      <w:r w:rsidR="0050132A" w:rsidRPr="0050132A">
        <w:rPr>
          <w:rFonts w:ascii="Times New Roman" w:hAnsi="Times New Roman" w:cs="Times New Roman"/>
          <w:sz w:val="27"/>
          <w:szCs w:val="27"/>
        </w:rPr>
        <w:t>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</w:r>
      <w:r w:rsidR="0050132A" w:rsidRPr="0050132A">
        <w:rPr>
          <w:rFonts w:ascii="Times New Roman" w:hAnsi="Times New Roman" w:cs="Times New Roman"/>
          <w:iCs/>
          <w:sz w:val="27"/>
          <w:szCs w:val="27"/>
        </w:rPr>
        <w:t xml:space="preserve"> отсутствует должность руководителя, подпись, расшифровка подписи, должность главного бухгалтера, подпись, расшифровка подписи, дата заполнения отчета, что не соответствует заполнению формы, утвержденной Приложением к Инструкции от 28.12.2010 № 191н; принудительное изъятие отдельных строк раздела 3 Источники финансирования дефицита бюджета – (500,520,620,700,710,720,800,810,811,812,820,821,822), что не соответствует письму Минфина России от 27.07.2016 №02-06-10/43906;</w:t>
      </w:r>
    </w:p>
    <w:p w:rsidR="0050132A" w:rsidRPr="0050132A" w:rsidRDefault="00D630B2" w:rsidP="00D630B2">
      <w:pPr>
        <w:pStyle w:val="a3"/>
        <w:ind w:left="709" w:hanging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iCs/>
          <w:sz w:val="27"/>
          <w:szCs w:val="27"/>
        </w:rPr>
        <w:t xml:space="preserve">     </w:t>
      </w:r>
      <w:r w:rsidR="0050132A" w:rsidRPr="0050132A">
        <w:rPr>
          <w:rFonts w:ascii="Times New Roman" w:hAnsi="Times New Roman" w:cs="Times New Roman"/>
          <w:iCs/>
          <w:sz w:val="27"/>
          <w:szCs w:val="27"/>
        </w:rPr>
        <w:t>31.В форме 0503160 «Пояснительная записка» в разделе 2 «Результаты деятельности субъекта бюджетной отчетности» не с</w:t>
      </w:r>
      <w:r w:rsidR="0050132A" w:rsidRPr="0050132A">
        <w:rPr>
          <w:rFonts w:ascii="Times New Roman" w:hAnsi="Times New Roman" w:cs="Times New Roman"/>
          <w:sz w:val="27"/>
          <w:szCs w:val="27"/>
        </w:rPr>
        <w:t xml:space="preserve">одержится </w:t>
      </w:r>
      <w:proofErr w:type="gramStart"/>
      <w:r w:rsidR="0050132A" w:rsidRPr="0050132A">
        <w:rPr>
          <w:rFonts w:ascii="Times New Roman" w:hAnsi="Times New Roman" w:cs="Times New Roman"/>
          <w:sz w:val="27"/>
          <w:szCs w:val="27"/>
        </w:rPr>
        <w:t>информация</w:t>
      </w:r>
      <w:proofErr w:type="gramEnd"/>
      <w:r w:rsidR="0050132A" w:rsidRPr="0050132A">
        <w:rPr>
          <w:rFonts w:ascii="Times New Roman" w:hAnsi="Times New Roman" w:cs="Times New Roman"/>
          <w:sz w:val="27"/>
          <w:szCs w:val="27"/>
        </w:rPr>
        <w:t xml:space="preserve"> характеризующая результаты деятельности субъекта бюджетной отчетности, в разделе отсутствует информация о техническом состоянии основных фондов и эффективности их использования. В Пояснительной записке отсутствует раздел 4 «Анализ показателей бухгалтерской отчетности субъекта бюджетной отчетности».</w:t>
      </w:r>
    </w:p>
    <w:p w:rsidR="0050132A" w:rsidRPr="0050132A" w:rsidRDefault="0050132A" w:rsidP="0050132A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BD6924" w:rsidRDefault="001F79F3" w:rsidP="00BD6924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</w:t>
      </w:r>
      <w:r w:rsidR="00BD6924" w:rsidRPr="0065353F">
        <w:rPr>
          <w:rFonts w:ascii="Times New Roman" w:hAnsi="Times New Roman" w:cs="Times New Roman"/>
          <w:b/>
          <w:sz w:val="27"/>
          <w:szCs w:val="27"/>
        </w:rPr>
        <w:t>Предложени</w:t>
      </w:r>
      <w:r w:rsidR="00D70CB3" w:rsidRPr="0065353F">
        <w:rPr>
          <w:rFonts w:ascii="Times New Roman" w:hAnsi="Times New Roman" w:cs="Times New Roman"/>
          <w:b/>
          <w:sz w:val="27"/>
          <w:szCs w:val="27"/>
        </w:rPr>
        <w:t>я</w:t>
      </w:r>
      <w:r w:rsidR="00BD6924" w:rsidRPr="0065353F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1F79F3" w:rsidRPr="0065353F" w:rsidRDefault="001F79F3" w:rsidP="00BD6924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1F79F3" w:rsidRPr="001F79F3" w:rsidRDefault="001F79F3" w:rsidP="0094692A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1F79F3">
        <w:rPr>
          <w:rFonts w:ascii="Times New Roman" w:hAnsi="Times New Roman" w:cs="Times New Roman"/>
          <w:sz w:val="27"/>
          <w:szCs w:val="27"/>
        </w:rPr>
        <w:t>С учетом изложенного и на основании ст. 17 Положения о Контрольно-счетной палате муниципального образования «Володарский муниципальный район Астраханской области», утвержденного Решением Совета МО «Володарский район» № 66 от 22.12.2022г. предлагаем принять меры по устранению вышеуказанных нарушений, в том числе:</w:t>
      </w:r>
    </w:p>
    <w:p w:rsidR="001F79F3" w:rsidRPr="001F79F3" w:rsidRDefault="001F79F3" w:rsidP="0094692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1F79F3">
        <w:rPr>
          <w:rFonts w:ascii="Times New Roman" w:hAnsi="Times New Roman" w:cs="Times New Roman"/>
          <w:sz w:val="27"/>
          <w:szCs w:val="27"/>
        </w:rPr>
        <w:t>Принять меры:</w:t>
      </w:r>
    </w:p>
    <w:p w:rsidR="001F79F3" w:rsidRPr="001F79F3" w:rsidRDefault="00D630B2" w:rsidP="0094692A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1F79F3" w:rsidRPr="001F79F3">
        <w:rPr>
          <w:rFonts w:ascii="Times New Roman" w:hAnsi="Times New Roman" w:cs="Times New Roman"/>
          <w:sz w:val="27"/>
          <w:szCs w:val="27"/>
        </w:rPr>
        <w:t xml:space="preserve">повысить контроль за расходованием бюджетных средств, профинансированных по Плану финансово-хозяйственной деятельности учреждения. </w:t>
      </w:r>
    </w:p>
    <w:p w:rsidR="001F79F3" w:rsidRPr="001F79F3" w:rsidRDefault="00D630B2" w:rsidP="0094692A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  </w:t>
      </w:r>
      <w:r w:rsidR="001F79F3" w:rsidRPr="001F79F3">
        <w:rPr>
          <w:rFonts w:ascii="Times New Roman" w:hAnsi="Times New Roman" w:cs="Times New Roman"/>
          <w:sz w:val="27"/>
          <w:szCs w:val="27"/>
        </w:rPr>
        <w:t xml:space="preserve">учесть все замечания, указанные в акте проверки, принять меры по недопущению в дальнейшей работе, выявленных нарушений.          </w:t>
      </w:r>
    </w:p>
    <w:p w:rsidR="001F79F3" w:rsidRPr="001F79F3" w:rsidRDefault="001F79F3" w:rsidP="0094692A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F79F3">
        <w:rPr>
          <w:rFonts w:ascii="Times New Roman" w:hAnsi="Times New Roman" w:cs="Times New Roman"/>
          <w:sz w:val="27"/>
          <w:szCs w:val="27"/>
        </w:rPr>
        <w:t xml:space="preserve">О результатах рассмотрения настоящего представления и принятых мерах необходимо проинформировать Палату в установленным законом месячный срок. </w:t>
      </w:r>
    </w:p>
    <w:p w:rsidR="00244DC2" w:rsidRPr="0065353F" w:rsidRDefault="00244DC2" w:rsidP="00BD6924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F33362" w:rsidRPr="0065353F" w:rsidRDefault="001F7C62" w:rsidP="002C6187">
      <w:pPr>
        <w:spacing w:before="120"/>
        <w:contextualSpacing/>
        <w:jc w:val="both"/>
        <w:rPr>
          <w:color w:val="C0504D"/>
          <w:sz w:val="27"/>
          <w:szCs w:val="27"/>
        </w:rPr>
      </w:pPr>
      <w:r w:rsidRPr="0065353F">
        <w:rPr>
          <w:b/>
          <w:sz w:val="27"/>
          <w:szCs w:val="27"/>
        </w:rPr>
        <w:t xml:space="preserve">          </w:t>
      </w:r>
    </w:p>
    <w:p w:rsidR="00F33362" w:rsidRPr="0065353F" w:rsidRDefault="00F33362" w:rsidP="00BD6924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D122E9" w:rsidRPr="0065353F" w:rsidRDefault="00D122E9" w:rsidP="00D122E9">
      <w:pPr>
        <w:ind w:firstLine="709"/>
        <w:jc w:val="both"/>
        <w:rPr>
          <w:sz w:val="27"/>
          <w:szCs w:val="27"/>
        </w:rPr>
      </w:pPr>
      <w:r w:rsidRPr="0065353F">
        <w:rPr>
          <w:sz w:val="27"/>
          <w:szCs w:val="27"/>
        </w:rPr>
        <w:t xml:space="preserve">Председатель </w:t>
      </w:r>
    </w:p>
    <w:p w:rsidR="00D122E9" w:rsidRPr="0065353F" w:rsidRDefault="00D122E9" w:rsidP="00D122E9">
      <w:pPr>
        <w:ind w:firstLine="709"/>
        <w:jc w:val="both"/>
        <w:rPr>
          <w:sz w:val="27"/>
          <w:szCs w:val="27"/>
        </w:rPr>
      </w:pPr>
      <w:r w:rsidRPr="0065353F">
        <w:rPr>
          <w:sz w:val="27"/>
          <w:szCs w:val="27"/>
        </w:rPr>
        <w:t>Контрольно-счетной палаты</w:t>
      </w:r>
    </w:p>
    <w:p w:rsidR="002C6187" w:rsidRDefault="002C6187" w:rsidP="00D122E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муниципального образования</w:t>
      </w:r>
      <w:r w:rsidR="00D122E9" w:rsidRPr="0065353F">
        <w:rPr>
          <w:sz w:val="27"/>
          <w:szCs w:val="27"/>
        </w:rPr>
        <w:t xml:space="preserve"> </w:t>
      </w:r>
    </w:p>
    <w:p w:rsidR="002C6187" w:rsidRDefault="00D122E9" w:rsidP="00D122E9">
      <w:pPr>
        <w:ind w:firstLine="709"/>
        <w:jc w:val="both"/>
        <w:rPr>
          <w:sz w:val="27"/>
          <w:szCs w:val="27"/>
        </w:rPr>
      </w:pPr>
      <w:r w:rsidRPr="0065353F">
        <w:rPr>
          <w:sz w:val="27"/>
          <w:szCs w:val="27"/>
        </w:rPr>
        <w:t>«Володарский</w:t>
      </w:r>
      <w:r w:rsidR="002C6187">
        <w:rPr>
          <w:sz w:val="27"/>
          <w:szCs w:val="27"/>
        </w:rPr>
        <w:t xml:space="preserve"> муниципальный</w:t>
      </w:r>
      <w:r w:rsidRPr="0065353F">
        <w:rPr>
          <w:sz w:val="27"/>
          <w:szCs w:val="27"/>
        </w:rPr>
        <w:t xml:space="preserve"> район</w:t>
      </w:r>
    </w:p>
    <w:p w:rsidR="00D122E9" w:rsidRPr="0065353F" w:rsidRDefault="002C6187" w:rsidP="00D122E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Астраханской </w:t>
      </w:r>
      <w:proofErr w:type="gramStart"/>
      <w:r>
        <w:rPr>
          <w:sz w:val="27"/>
          <w:szCs w:val="27"/>
        </w:rPr>
        <w:t>области</w:t>
      </w:r>
      <w:r w:rsidR="00D122E9" w:rsidRPr="0065353F">
        <w:rPr>
          <w:sz w:val="27"/>
          <w:szCs w:val="27"/>
        </w:rPr>
        <w:t xml:space="preserve">»   </w:t>
      </w:r>
      <w:proofErr w:type="gramEnd"/>
      <w:r w:rsidR="00D122E9" w:rsidRPr="0065353F">
        <w:rPr>
          <w:sz w:val="27"/>
          <w:szCs w:val="27"/>
        </w:rPr>
        <w:t xml:space="preserve">                                    </w:t>
      </w:r>
      <w:r w:rsidR="00C01CE3" w:rsidRPr="0065353F">
        <w:rPr>
          <w:sz w:val="27"/>
          <w:szCs w:val="27"/>
        </w:rPr>
        <w:t xml:space="preserve">                    </w:t>
      </w:r>
      <w:r w:rsidR="00D122E9" w:rsidRPr="0065353F">
        <w:rPr>
          <w:sz w:val="27"/>
          <w:szCs w:val="27"/>
        </w:rPr>
        <w:t xml:space="preserve">       </w:t>
      </w:r>
      <w:r>
        <w:rPr>
          <w:sz w:val="27"/>
          <w:szCs w:val="27"/>
        </w:rPr>
        <w:t xml:space="preserve">  </w:t>
      </w:r>
      <w:r w:rsidR="00D122E9" w:rsidRPr="0065353F">
        <w:rPr>
          <w:sz w:val="27"/>
          <w:szCs w:val="27"/>
        </w:rPr>
        <w:t xml:space="preserve"> </w:t>
      </w:r>
      <w:r w:rsidR="00E93EE9" w:rsidRPr="0065353F">
        <w:rPr>
          <w:sz w:val="27"/>
          <w:szCs w:val="27"/>
        </w:rPr>
        <w:t>Р. Б. Даутов</w:t>
      </w:r>
      <w:bookmarkStart w:id="0" w:name="_GoBack"/>
      <w:bookmarkEnd w:id="0"/>
    </w:p>
    <w:sectPr w:rsidR="00D122E9" w:rsidRPr="0065353F" w:rsidSect="00C713D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81DA8"/>
    <w:multiLevelType w:val="hybridMultilevel"/>
    <w:tmpl w:val="EBD867D2"/>
    <w:lvl w:ilvl="0" w:tplc="0C406E46">
      <w:start w:val="1"/>
      <w:numFmt w:val="decimal"/>
      <w:lvlText w:val="%1."/>
      <w:lvlJc w:val="left"/>
      <w:pPr>
        <w:ind w:left="1938" w:hanging="123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8C794B"/>
    <w:multiLevelType w:val="hybridMultilevel"/>
    <w:tmpl w:val="725496A6"/>
    <w:lvl w:ilvl="0" w:tplc="02EC8F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906E22"/>
    <w:multiLevelType w:val="hybridMultilevel"/>
    <w:tmpl w:val="C05AC052"/>
    <w:lvl w:ilvl="0" w:tplc="90C8DB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9A2F3F"/>
    <w:multiLevelType w:val="hybridMultilevel"/>
    <w:tmpl w:val="9C2823E8"/>
    <w:lvl w:ilvl="0" w:tplc="56102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540D"/>
    <w:multiLevelType w:val="hybridMultilevel"/>
    <w:tmpl w:val="AFE0CAB6"/>
    <w:lvl w:ilvl="0" w:tplc="7DBAD60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C7C54C3"/>
    <w:multiLevelType w:val="hybridMultilevel"/>
    <w:tmpl w:val="9ACAE240"/>
    <w:lvl w:ilvl="0" w:tplc="06928C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D2B0DB6"/>
    <w:multiLevelType w:val="hybridMultilevel"/>
    <w:tmpl w:val="51EE91E4"/>
    <w:lvl w:ilvl="0" w:tplc="4CF6EA24">
      <w:start w:val="4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246B90"/>
    <w:multiLevelType w:val="hybridMultilevel"/>
    <w:tmpl w:val="89261E8C"/>
    <w:lvl w:ilvl="0" w:tplc="799CD6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B28675A"/>
    <w:multiLevelType w:val="hybridMultilevel"/>
    <w:tmpl w:val="A808C498"/>
    <w:lvl w:ilvl="0" w:tplc="70980AB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5F81CAB"/>
    <w:multiLevelType w:val="hybridMultilevel"/>
    <w:tmpl w:val="936E8E14"/>
    <w:lvl w:ilvl="0" w:tplc="79F2BE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7824353"/>
    <w:multiLevelType w:val="hybridMultilevel"/>
    <w:tmpl w:val="400A32C8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F62F4"/>
    <w:multiLevelType w:val="hybridMultilevel"/>
    <w:tmpl w:val="4BD6D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0A2275"/>
    <w:multiLevelType w:val="hybridMultilevel"/>
    <w:tmpl w:val="227AF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10"/>
  </w:num>
  <w:num w:numId="8">
    <w:abstractNumId w:val="6"/>
  </w:num>
  <w:num w:numId="9">
    <w:abstractNumId w:val="7"/>
  </w:num>
  <w:num w:numId="10">
    <w:abstractNumId w:val="3"/>
  </w:num>
  <w:num w:numId="11">
    <w:abstractNumId w:val="4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1C"/>
    <w:rsid w:val="000006D6"/>
    <w:rsid w:val="00010D55"/>
    <w:rsid w:val="00013339"/>
    <w:rsid w:val="00014894"/>
    <w:rsid w:val="00017CE2"/>
    <w:rsid w:val="00023A2E"/>
    <w:rsid w:val="00030CA2"/>
    <w:rsid w:val="0006019B"/>
    <w:rsid w:val="00060EA8"/>
    <w:rsid w:val="00065C49"/>
    <w:rsid w:val="0006759C"/>
    <w:rsid w:val="00073808"/>
    <w:rsid w:val="0007593D"/>
    <w:rsid w:val="00082B13"/>
    <w:rsid w:val="00083B9A"/>
    <w:rsid w:val="00087980"/>
    <w:rsid w:val="000A3AC5"/>
    <w:rsid w:val="000A3EF2"/>
    <w:rsid w:val="000A6A46"/>
    <w:rsid w:val="000A74B8"/>
    <w:rsid w:val="000B07F7"/>
    <w:rsid w:val="000B1F30"/>
    <w:rsid w:val="000B7753"/>
    <w:rsid w:val="000B789E"/>
    <w:rsid w:val="000C1E4A"/>
    <w:rsid w:val="000C7197"/>
    <w:rsid w:val="000C7642"/>
    <w:rsid w:val="000D0A43"/>
    <w:rsid w:val="000E0183"/>
    <w:rsid w:val="000E6CE4"/>
    <w:rsid w:val="000F2DD2"/>
    <w:rsid w:val="001024B6"/>
    <w:rsid w:val="0010271A"/>
    <w:rsid w:val="00110834"/>
    <w:rsid w:val="00110BEE"/>
    <w:rsid w:val="0011160F"/>
    <w:rsid w:val="001168A8"/>
    <w:rsid w:val="00121A57"/>
    <w:rsid w:val="00122CD7"/>
    <w:rsid w:val="00124B07"/>
    <w:rsid w:val="00126F74"/>
    <w:rsid w:val="00132614"/>
    <w:rsid w:val="00140ECF"/>
    <w:rsid w:val="00143020"/>
    <w:rsid w:val="001456CB"/>
    <w:rsid w:val="00145EFA"/>
    <w:rsid w:val="00155B04"/>
    <w:rsid w:val="00155E15"/>
    <w:rsid w:val="00160A21"/>
    <w:rsid w:val="0016528A"/>
    <w:rsid w:val="001715CE"/>
    <w:rsid w:val="001764C5"/>
    <w:rsid w:val="00186FC5"/>
    <w:rsid w:val="0019317C"/>
    <w:rsid w:val="0019365B"/>
    <w:rsid w:val="00194184"/>
    <w:rsid w:val="001A01D1"/>
    <w:rsid w:val="001A6CA7"/>
    <w:rsid w:val="001B25D4"/>
    <w:rsid w:val="001B39E6"/>
    <w:rsid w:val="001C3F41"/>
    <w:rsid w:val="001D29AE"/>
    <w:rsid w:val="001E0328"/>
    <w:rsid w:val="001E2B93"/>
    <w:rsid w:val="001F1701"/>
    <w:rsid w:val="001F3EB9"/>
    <w:rsid w:val="001F4B32"/>
    <w:rsid w:val="001F79F3"/>
    <w:rsid w:val="001F7C62"/>
    <w:rsid w:val="001F7F4E"/>
    <w:rsid w:val="00205AB0"/>
    <w:rsid w:val="00215E4C"/>
    <w:rsid w:val="0022129C"/>
    <w:rsid w:val="00223D9E"/>
    <w:rsid w:val="002327CA"/>
    <w:rsid w:val="00244DC2"/>
    <w:rsid w:val="00250776"/>
    <w:rsid w:val="002534F0"/>
    <w:rsid w:val="00257F46"/>
    <w:rsid w:val="00263996"/>
    <w:rsid w:val="00274D99"/>
    <w:rsid w:val="0027672C"/>
    <w:rsid w:val="00281397"/>
    <w:rsid w:val="002855C8"/>
    <w:rsid w:val="00287FA8"/>
    <w:rsid w:val="002912C1"/>
    <w:rsid w:val="00297659"/>
    <w:rsid w:val="002B5258"/>
    <w:rsid w:val="002B5AA8"/>
    <w:rsid w:val="002C6187"/>
    <w:rsid w:val="002D1287"/>
    <w:rsid w:val="002D48D9"/>
    <w:rsid w:val="002E245B"/>
    <w:rsid w:val="002E4101"/>
    <w:rsid w:val="002E6E7E"/>
    <w:rsid w:val="002F7CAF"/>
    <w:rsid w:val="00304B51"/>
    <w:rsid w:val="003100D8"/>
    <w:rsid w:val="0031599E"/>
    <w:rsid w:val="00316DB5"/>
    <w:rsid w:val="00321182"/>
    <w:rsid w:val="00323020"/>
    <w:rsid w:val="00323DAB"/>
    <w:rsid w:val="00356708"/>
    <w:rsid w:val="00372AD3"/>
    <w:rsid w:val="00374E6F"/>
    <w:rsid w:val="0038367A"/>
    <w:rsid w:val="00384583"/>
    <w:rsid w:val="0039531B"/>
    <w:rsid w:val="003B4955"/>
    <w:rsid w:val="003B6242"/>
    <w:rsid w:val="003C1600"/>
    <w:rsid w:val="003C18E5"/>
    <w:rsid w:val="003D0410"/>
    <w:rsid w:val="003D364C"/>
    <w:rsid w:val="003F5DAD"/>
    <w:rsid w:val="004020CA"/>
    <w:rsid w:val="00404257"/>
    <w:rsid w:val="0040648E"/>
    <w:rsid w:val="00406765"/>
    <w:rsid w:val="00417CAD"/>
    <w:rsid w:val="004523DF"/>
    <w:rsid w:val="00455F09"/>
    <w:rsid w:val="00477FD9"/>
    <w:rsid w:val="0048082A"/>
    <w:rsid w:val="00482450"/>
    <w:rsid w:val="0048437F"/>
    <w:rsid w:val="004875D6"/>
    <w:rsid w:val="004A6CD4"/>
    <w:rsid w:val="004B1126"/>
    <w:rsid w:val="004B23A2"/>
    <w:rsid w:val="004B5123"/>
    <w:rsid w:val="004C51EA"/>
    <w:rsid w:val="004C563E"/>
    <w:rsid w:val="004C79E9"/>
    <w:rsid w:val="004D59FA"/>
    <w:rsid w:val="004D6655"/>
    <w:rsid w:val="004E139A"/>
    <w:rsid w:val="004F30BC"/>
    <w:rsid w:val="0050132A"/>
    <w:rsid w:val="00510048"/>
    <w:rsid w:val="00512C8D"/>
    <w:rsid w:val="00520F61"/>
    <w:rsid w:val="0052221C"/>
    <w:rsid w:val="0052246C"/>
    <w:rsid w:val="0052517E"/>
    <w:rsid w:val="00525564"/>
    <w:rsid w:val="005335EC"/>
    <w:rsid w:val="00534761"/>
    <w:rsid w:val="00534821"/>
    <w:rsid w:val="0053633E"/>
    <w:rsid w:val="00545939"/>
    <w:rsid w:val="00555A62"/>
    <w:rsid w:val="00556CE5"/>
    <w:rsid w:val="00564D9E"/>
    <w:rsid w:val="00572BA7"/>
    <w:rsid w:val="00574AFD"/>
    <w:rsid w:val="00576C1E"/>
    <w:rsid w:val="0058164E"/>
    <w:rsid w:val="00583E82"/>
    <w:rsid w:val="00584E76"/>
    <w:rsid w:val="005855FA"/>
    <w:rsid w:val="005A7298"/>
    <w:rsid w:val="005B2075"/>
    <w:rsid w:val="005B3AC5"/>
    <w:rsid w:val="005C2CA7"/>
    <w:rsid w:val="005D1003"/>
    <w:rsid w:val="005D5AE7"/>
    <w:rsid w:val="005F2985"/>
    <w:rsid w:val="00605D46"/>
    <w:rsid w:val="00606DDB"/>
    <w:rsid w:val="0060702B"/>
    <w:rsid w:val="00610BD1"/>
    <w:rsid w:val="00613F3D"/>
    <w:rsid w:val="00616842"/>
    <w:rsid w:val="00627094"/>
    <w:rsid w:val="006313F8"/>
    <w:rsid w:val="00644248"/>
    <w:rsid w:val="006453FB"/>
    <w:rsid w:val="0065353F"/>
    <w:rsid w:val="006538D6"/>
    <w:rsid w:val="00660E1D"/>
    <w:rsid w:val="006731DB"/>
    <w:rsid w:val="0068039E"/>
    <w:rsid w:val="0069562F"/>
    <w:rsid w:val="006978B0"/>
    <w:rsid w:val="006A552C"/>
    <w:rsid w:val="006B038A"/>
    <w:rsid w:val="006B06BD"/>
    <w:rsid w:val="006B10D4"/>
    <w:rsid w:val="006C6545"/>
    <w:rsid w:val="006D04A8"/>
    <w:rsid w:val="006D0B39"/>
    <w:rsid w:val="006D3FCD"/>
    <w:rsid w:val="006E0C0A"/>
    <w:rsid w:val="006E7659"/>
    <w:rsid w:val="006F1328"/>
    <w:rsid w:val="006F329C"/>
    <w:rsid w:val="006F75E9"/>
    <w:rsid w:val="00704439"/>
    <w:rsid w:val="007050D9"/>
    <w:rsid w:val="00712E20"/>
    <w:rsid w:val="00730510"/>
    <w:rsid w:val="007421D4"/>
    <w:rsid w:val="00742500"/>
    <w:rsid w:val="00752B96"/>
    <w:rsid w:val="00754122"/>
    <w:rsid w:val="007569E9"/>
    <w:rsid w:val="00756C98"/>
    <w:rsid w:val="00760CB1"/>
    <w:rsid w:val="00760D63"/>
    <w:rsid w:val="007620A5"/>
    <w:rsid w:val="00762DF8"/>
    <w:rsid w:val="0077377C"/>
    <w:rsid w:val="007830F5"/>
    <w:rsid w:val="007904FC"/>
    <w:rsid w:val="007A264E"/>
    <w:rsid w:val="007A3CF3"/>
    <w:rsid w:val="007A7C20"/>
    <w:rsid w:val="007B16AF"/>
    <w:rsid w:val="007B5659"/>
    <w:rsid w:val="007C47CF"/>
    <w:rsid w:val="007D0194"/>
    <w:rsid w:val="007D2CB7"/>
    <w:rsid w:val="007E6FBC"/>
    <w:rsid w:val="008015E6"/>
    <w:rsid w:val="0080790B"/>
    <w:rsid w:val="00807BEA"/>
    <w:rsid w:val="00810CF8"/>
    <w:rsid w:val="0082288F"/>
    <w:rsid w:val="00824206"/>
    <w:rsid w:val="00824B68"/>
    <w:rsid w:val="00827D6C"/>
    <w:rsid w:val="008304A8"/>
    <w:rsid w:val="00831DE4"/>
    <w:rsid w:val="008364E2"/>
    <w:rsid w:val="008458A7"/>
    <w:rsid w:val="00865803"/>
    <w:rsid w:val="00873A64"/>
    <w:rsid w:val="00876F57"/>
    <w:rsid w:val="00883A91"/>
    <w:rsid w:val="008933BF"/>
    <w:rsid w:val="008937AD"/>
    <w:rsid w:val="008A072D"/>
    <w:rsid w:val="008A7E77"/>
    <w:rsid w:val="008B0A7D"/>
    <w:rsid w:val="008B35F7"/>
    <w:rsid w:val="008B4283"/>
    <w:rsid w:val="008C5845"/>
    <w:rsid w:val="008D103F"/>
    <w:rsid w:val="008D1D1E"/>
    <w:rsid w:val="008E18B8"/>
    <w:rsid w:val="008E21FB"/>
    <w:rsid w:val="008F1212"/>
    <w:rsid w:val="008F2F1B"/>
    <w:rsid w:val="008F4880"/>
    <w:rsid w:val="00936765"/>
    <w:rsid w:val="009371F5"/>
    <w:rsid w:val="00937478"/>
    <w:rsid w:val="00940272"/>
    <w:rsid w:val="0094442E"/>
    <w:rsid w:val="00946365"/>
    <w:rsid w:val="0094692A"/>
    <w:rsid w:val="00950330"/>
    <w:rsid w:val="00960872"/>
    <w:rsid w:val="00983BEB"/>
    <w:rsid w:val="00984269"/>
    <w:rsid w:val="009A7C8C"/>
    <w:rsid w:val="009B0690"/>
    <w:rsid w:val="009B1C26"/>
    <w:rsid w:val="009C2BC4"/>
    <w:rsid w:val="009C7525"/>
    <w:rsid w:val="009D424F"/>
    <w:rsid w:val="009E32DE"/>
    <w:rsid w:val="009E5640"/>
    <w:rsid w:val="009E6623"/>
    <w:rsid w:val="00A00024"/>
    <w:rsid w:val="00A03002"/>
    <w:rsid w:val="00A1207C"/>
    <w:rsid w:val="00A12E0D"/>
    <w:rsid w:val="00A17B00"/>
    <w:rsid w:val="00A22157"/>
    <w:rsid w:val="00A23BA7"/>
    <w:rsid w:val="00A32EEA"/>
    <w:rsid w:val="00A35AB3"/>
    <w:rsid w:val="00A40EBF"/>
    <w:rsid w:val="00A51B54"/>
    <w:rsid w:val="00A555DA"/>
    <w:rsid w:val="00A77050"/>
    <w:rsid w:val="00A81281"/>
    <w:rsid w:val="00A8376D"/>
    <w:rsid w:val="00A84C4B"/>
    <w:rsid w:val="00A86D7F"/>
    <w:rsid w:val="00A86DB8"/>
    <w:rsid w:val="00A97C3D"/>
    <w:rsid w:val="00AA538A"/>
    <w:rsid w:val="00AA6DE9"/>
    <w:rsid w:val="00AB37CD"/>
    <w:rsid w:val="00AC0414"/>
    <w:rsid w:val="00AC60C5"/>
    <w:rsid w:val="00AD2A34"/>
    <w:rsid w:val="00AD2E30"/>
    <w:rsid w:val="00AD7C43"/>
    <w:rsid w:val="00AE196D"/>
    <w:rsid w:val="00AE2CCE"/>
    <w:rsid w:val="00AE59E7"/>
    <w:rsid w:val="00AE5DD2"/>
    <w:rsid w:val="00AE6FCC"/>
    <w:rsid w:val="00AF4010"/>
    <w:rsid w:val="00AF70EC"/>
    <w:rsid w:val="00B0742D"/>
    <w:rsid w:val="00B10286"/>
    <w:rsid w:val="00B1676F"/>
    <w:rsid w:val="00B24823"/>
    <w:rsid w:val="00B2496B"/>
    <w:rsid w:val="00B316CD"/>
    <w:rsid w:val="00B36AF1"/>
    <w:rsid w:val="00B42BB1"/>
    <w:rsid w:val="00B5099C"/>
    <w:rsid w:val="00B56C49"/>
    <w:rsid w:val="00B57412"/>
    <w:rsid w:val="00B70FDC"/>
    <w:rsid w:val="00B83B38"/>
    <w:rsid w:val="00B84014"/>
    <w:rsid w:val="00B8655B"/>
    <w:rsid w:val="00B969D9"/>
    <w:rsid w:val="00B97842"/>
    <w:rsid w:val="00BC1A1C"/>
    <w:rsid w:val="00BC4D04"/>
    <w:rsid w:val="00BC4D24"/>
    <w:rsid w:val="00BC5F89"/>
    <w:rsid w:val="00BC6078"/>
    <w:rsid w:val="00BD371D"/>
    <w:rsid w:val="00BD4493"/>
    <w:rsid w:val="00BD6924"/>
    <w:rsid w:val="00BE2F9B"/>
    <w:rsid w:val="00BE62B4"/>
    <w:rsid w:val="00BE6F61"/>
    <w:rsid w:val="00BF072F"/>
    <w:rsid w:val="00BF2F5F"/>
    <w:rsid w:val="00C01CE3"/>
    <w:rsid w:val="00C041DF"/>
    <w:rsid w:val="00C16EE3"/>
    <w:rsid w:val="00C2546A"/>
    <w:rsid w:val="00C27623"/>
    <w:rsid w:val="00C27CF0"/>
    <w:rsid w:val="00C3547C"/>
    <w:rsid w:val="00C4002D"/>
    <w:rsid w:val="00C40414"/>
    <w:rsid w:val="00C41600"/>
    <w:rsid w:val="00C4259D"/>
    <w:rsid w:val="00C45BE2"/>
    <w:rsid w:val="00C5015E"/>
    <w:rsid w:val="00C6054A"/>
    <w:rsid w:val="00C713DD"/>
    <w:rsid w:val="00C73732"/>
    <w:rsid w:val="00C73E28"/>
    <w:rsid w:val="00C81EC9"/>
    <w:rsid w:val="00C84211"/>
    <w:rsid w:val="00C86EB5"/>
    <w:rsid w:val="00C97B98"/>
    <w:rsid w:val="00C97F62"/>
    <w:rsid w:val="00CC4855"/>
    <w:rsid w:val="00CC72AA"/>
    <w:rsid w:val="00CF0269"/>
    <w:rsid w:val="00CF21A8"/>
    <w:rsid w:val="00CF326D"/>
    <w:rsid w:val="00CF5B4A"/>
    <w:rsid w:val="00CF5E66"/>
    <w:rsid w:val="00D107FB"/>
    <w:rsid w:val="00D122E9"/>
    <w:rsid w:val="00D21E7E"/>
    <w:rsid w:val="00D22980"/>
    <w:rsid w:val="00D276D2"/>
    <w:rsid w:val="00D3431B"/>
    <w:rsid w:val="00D34679"/>
    <w:rsid w:val="00D41CD9"/>
    <w:rsid w:val="00D444F5"/>
    <w:rsid w:val="00D509AD"/>
    <w:rsid w:val="00D51FAC"/>
    <w:rsid w:val="00D53A89"/>
    <w:rsid w:val="00D5629F"/>
    <w:rsid w:val="00D60CA1"/>
    <w:rsid w:val="00D630B2"/>
    <w:rsid w:val="00D70CB3"/>
    <w:rsid w:val="00D7438B"/>
    <w:rsid w:val="00D767CB"/>
    <w:rsid w:val="00D816B2"/>
    <w:rsid w:val="00D918F4"/>
    <w:rsid w:val="00D91BAC"/>
    <w:rsid w:val="00D92060"/>
    <w:rsid w:val="00D94BEE"/>
    <w:rsid w:val="00DB071A"/>
    <w:rsid w:val="00DB7FE3"/>
    <w:rsid w:val="00DC1739"/>
    <w:rsid w:val="00DC1952"/>
    <w:rsid w:val="00DC2E98"/>
    <w:rsid w:val="00DD185E"/>
    <w:rsid w:val="00DD634B"/>
    <w:rsid w:val="00DE205B"/>
    <w:rsid w:val="00DE3672"/>
    <w:rsid w:val="00DF3840"/>
    <w:rsid w:val="00DF7801"/>
    <w:rsid w:val="00E04784"/>
    <w:rsid w:val="00E0701F"/>
    <w:rsid w:val="00E1578C"/>
    <w:rsid w:val="00E161B4"/>
    <w:rsid w:val="00E1728C"/>
    <w:rsid w:val="00E43986"/>
    <w:rsid w:val="00E54E8E"/>
    <w:rsid w:val="00E63FF6"/>
    <w:rsid w:val="00E82EFA"/>
    <w:rsid w:val="00E832C1"/>
    <w:rsid w:val="00E84268"/>
    <w:rsid w:val="00E9056B"/>
    <w:rsid w:val="00E93EE9"/>
    <w:rsid w:val="00EA43EB"/>
    <w:rsid w:val="00EB1618"/>
    <w:rsid w:val="00EB2421"/>
    <w:rsid w:val="00EC1323"/>
    <w:rsid w:val="00EC1692"/>
    <w:rsid w:val="00ED02D8"/>
    <w:rsid w:val="00ED061A"/>
    <w:rsid w:val="00EE3C1F"/>
    <w:rsid w:val="00F118A2"/>
    <w:rsid w:val="00F14F1D"/>
    <w:rsid w:val="00F21208"/>
    <w:rsid w:val="00F24CBA"/>
    <w:rsid w:val="00F3154F"/>
    <w:rsid w:val="00F33362"/>
    <w:rsid w:val="00F36871"/>
    <w:rsid w:val="00F37A6C"/>
    <w:rsid w:val="00F47066"/>
    <w:rsid w:val="00F47A34"/>
    <w:rsid w:val="00F50F09"/>
    <w:rsid w:val="00F53F17"/>
    <w:rsid w:val="00F57882"/>
    <w:rsid w:val="00F61DDA"/>
    <w:rsid w:val="00F640F4"/>
    <w:rsid w:val="00F64224"/>
    <w:rsid w:val="00F65594"/>
    <w:rsid w:val="00F655EA"/>
    <w:rsid w:val="00F65931"/>
    <w:rsid w:val="00F66AD8"/>
    <w:rsid w:val="00F8278F"/>
    <w:rsid w:val="00F83743"/>
    <w:rsid w:val="00F90527"/>
    <w:rsid w:val="00F913EF"/>
    <w:rsid w:val="00F9725D"/>
    <w:rsid w:val="00FA4383"/>
    <w:rsid w:val="00FB63C2"/>
    <w:rsid w:val="00FC7590"/>
    <w:rsid w:val="00FD5B1C"/>
    <w:rsid w:val="00FF062F"/>
    <w:rsid w:val="00FF23C4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CDCA9-9A84-4AA7-B291-DDDF304F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21C"/>
    <w:pPr>
      <w:spacing w:after="0" w:line="240" w:lineRule="auto"/>
    </w:pPr>
  </w:style>
  <w:style w:type="paragraph" w:customStyle="1" w:styleId="21">
    <w:name w:val="Основной текст 21"/>
    <w:basedOn w:val="a"/>
    <w:rsid w:val="005B3AC5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pacing w:val="-2"/>
      <w:sz w:val="28"/>
    </w:rPr>
  </w:style>
  <w:style w:type="table" w:styleId="a4">
    <w:name w:val="Table Grid"/>
    <w:basedOn w:val="a1"/>
    <w:uiPriority w:val="59"/>
    <w:rsid w:val="00F9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0F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54E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050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0D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4523DF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DF384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10C7244D840A20B1A503BADAD1D15C23CB819C3AAFE86E32558EDB1902840F7E3CC8B43C4F632967919B7BA6C63CE3F505EE44ECF026EDEo9D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10C7244D840A20B1A503BADAD1D15C23CB819C3AAFE86E32558EDB1902840F7E3CC8B43C4F632967919B7BA6C63CE3F505EE44ECF026EDEo9D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D1183-B235-415A-87AE-7E1EABF9E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2495</Words>
  <Characters>14227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KSP1</cp:lastModifiedBy>
  <cp:revision>2</cp:revision>
  <cp:lastPrinted>2021-06-25T05:11:00Z</cp:lastPrinted>
  <dcterms:created xsi:type="dcterms:W3CDTF">2023-08-21T05:01:00Z</dcterms:created>
  <dcterms:modified xsi:type="dcterms:W3CDTF">2023-08-21T05:01:00Z</dcterms:modified>
</cp:coreProperties>
</file>