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F150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F1505">
              <w:rPr>
                <w:sz w:val="32"/>
                <w:szCs w:val="32"/>
                <w:u w:val="single"/>
              </w:rPr>
              <w:t>01.03.2024 г.</w:t>
            </w:r>
          </w:p>
        </w:tc>
        <w:tc>
          <w:tcPr>
            <w:tcW w:w="4927" w:type="dxa"/>
          </w:tcPr>
          <w:p w:rsidR="0005118A" w:rsidRPr="002F5DD7" w:rsidRDefault="0005118A" w:rsidP="006F150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F1505">
              <w:rPr>
                <w:sz w:val="32"/>
                <w:szCs w:val="32"/>
                <w:u w:val="single"/>
              </w:rPr>
              <w:t>269а</w:t>
            </w:r>
          </w:p>
        </w:tc>
      </w:tr>
    </w:tbl>
    <w:p w:rsidR="006F1505" w:rsidRDefault="006F1505" w:rsidP="006F1505">
      <w:pPr>
        <w:ind w:firstLine="851"/>
        <w:jc w:val="both"/>
        <w:rPr>
          <w:sz w:val="28"/>
          <w:szCs w:val="28"/>
        </w:rPr>
      </w:pP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>Об утверждении плана мероприятий по предотвращению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 xml:space="preserve">распространения и ликвидации  особо опасной болезни 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 xml:space="preserve">животных на территории населенного пункта Сахма , 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 xml:space="preserve">расположенного в муниципальном  образовании  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 xml:space="preserve">«Сельское поселение  Сизобугорский  сельсовет 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>Володарского муниципального района  Астраханской области»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>В соответствии с Федеральным Законом от 12.02.1998 года № 28-ФЗ «О гражданской обороне» от 21.12.94 года № 68-ФЗ «О защите населения и территории от чрезвычайных ситуаций природного и техногенного характера» и в связи с выявлением особо опасной болезни животных в с.Сахма муниципального образования «Сельское поселение Сизобугорский сельсовет Володарского муниципального района, Астраханской области», администрация муниципального образования  "Володарский район"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</w:p>
    <w:p w:rsidR="006F1505" w:rsidRPr="006F1505" w:rsidRDefault="006F1505" w:rsidP="006F1505">
      <w:pPr>
        <w:jc w:val="both"/>
        <w:rPr>
          <w:sz w:val="26"/>
          <w:szCs w:val="26"/>
        </w:rPr>
      </w:pPr>
      <w:r w:rsidRPr="006F1505">
        <w:rPr>
          <w:sz w:val="26"/>
          <w:szCs w:val="26"/>
        </w:rPr>
        <w:t xml:space="preserve">ПОСТАНОВЛЯЕТ: 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6F1505">
        <w:rPr>
          <w:sz w:val="26"/>
          <w:szCs w:val="26"/>
        </w:rPr>
        <w:t>Утвердить  план  мероприятий по предотвращению  распространения и ликвидации  особо опасной болезни животных на территории населенного пункта Сахма, расположенного в муниципальном  образовании  «Сельское поселение  Сизобугорский  сельсовет Володарского муниципального района  Астраханской области»  (Приложение № 1).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F1505">
        <w:rPr>
          <w:sz w:val="26"/>
          <w:szCs w:val="26"/>
        </w:rPr>
        <w:t xml:space="preserve">Сектору информационных технологий организационного отдела администрации муниципального образования «Володарский район» разместить настоящее постановление на официальном сайте администрации муниципального образования «Володарский район». 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 xml:space="preserve">3. </w:t>
      </w:r>
      <w:r w:rsidR="007E1330">
        <w:rPr>
          <w:sz w:val="26"/>
          <w:szCs w:val="26"/>
        </w:rPr>
        <w:tab/>
      </w:r>
      <w:r w:rsidRPr="006F1505">
        <w:rPr>
          <w:sz w:val="26"/>
          <w:szCs w:val="26"/>
        </w:rPr>
        <w:t>Постановление вступает в силу с момента его официального опубликования.</w:t>
      </w:r>
    </w:p>
    <w:p w:rsidR="006F1505" w:rsidRPr="006F1505" w:rsidRDefault="007E1330" w:rsidP="006F150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1505" w:rsidRPr="006F1505">
        <w:rPr>
          <w:sz w:val="26"/>
          <w:szCs w:val="26"/>
        </w:rPr>
        <w:t>.</w:t>
      </w:r>
      <w:r w:rsidR="006F1505" w:rsidRPr="006F1505">
        <w:rPr>
          <w:sz w:val="26"/>
          <w:szCs w:val="26"/>
        </w:rPr>
        <w:tab/>
        <w:t xml:space="preserve">Контроль за исполнением настоящего </w:t>
      </w:r>
      <w:r w:rsidR="006F1505">
        <w:rPr>
          <w:sz w:val="26"/>
          <w:szCs w:val="26"/>
        </w:rPr>
        <w:t>постановления</w:t>
      </w:r>
      <w:r w:rsidR="006F1505" w:rsidRPr="006F1505">
        <w:rPr>
          <w:sz w:val="26"/>
          <w:szCs w:val="26"/>
        </w:rPr>
        <w:t xml:space="preserve"> возложить на и.о. заместителя главы администрации муниципального образования «Володарский район» по оперативной работе И.В. Джумамухамбетову.</w:t>
      </w:r>
    </w:p>
    <w:p w:rsidR="006F1505" w:rsidRPr="006F1505" w:rsidRDefault="006F1505" w:rsidP="006F1505">
      <w:pPr>
        <w:ind w:firstLine="851"/>
        <w:jc w:val="both"/>
        <w:rPr>
          <w:sz w:val="26"/>
          <w:szCs w:val="26"/>
        </w:rPr>
      </w:pPr>
    </w:p>
    <w:p w:rsidR="007E1330" w:rsidRDefault="007E1330" w:rsidP="006F1505">
      <w:pPr>
        <w:ind w:firstLine="851"/>
        <w:jc w:val="both"/>
        <w:rPr>
          <w:sz w:val="26"/>
          <w:szCs w:val="26"/>
        </w:rPr>
      </w:pPr>
    </w:p>
    <w:p w:rsidR="007E1330" w:rsidRDefault="007E1330" w:rsidP="006F1505">
      <w:pPr>
        <w:ind w:firstLine="851"/>
        <w:jc w:val="both"/>
        <w:rPr>
          <w:sz w:val="26"/>
          <w:szCs w:val="26"/>
        </w:rPr>
      </w:pPr>
    </w:p>
    <w:p w:rsidR="006F1505" w:rsidRDefault="006F1505" w:rsidP="006F1505">
      <w:pPr>
        <w:ind w:firstLine="851"/>
        <w:jc w:val="both"/>
        <w:rPr>
          <w:sz w:val="26"/>
          <w:szCs w:val="26"/>
        </w:rPr>
      </w:pPr>
      <w:r w:rsidRPr="006F1505">
        <w:rPr>
          <w:sz w:val="26"/>
          <w:szCs w:val="26"/>
        </w:rPr>
        <w:t>Первый зам</w:t>
      </w:r>
      <w:r>
        <w:rPr>
          <w:sz w:val="26"/>
          <w:szCs w:val="26"/>
        </w:rPr>
        <w:t>еститель</w:t>
      </w:r>
      <w:r w:rsidRPr="006F1505">
        <w:rPr>
          <w:sz w:val="26"/>
          <w:szCs w:val="26"/>
        </w:rPr>
        <w:t xml:space="preserve"> главы   </w:t>
      </w:r>
      <w:r w:rsidRPr="006F1505">
        <w:rPr>
          <w:sz w:val="26"/>
          <w:szCs w:val="26"/>
        </w:rPr>
        <w:tab/>
      </w:r>
      <w:r w:rsidRPr="006F1505">
        <w:rPr>
          <w:sz w:val="26"/>
          <w:szCs w:val="26"/>
        </w:rPr>
        <w:tab/>
      </w:r>
      <w:r w:rsidRPr="006F150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6F1505">
        <w:rPr>
          <w:sz w:val="26"/>
          <w:szCs w:val="26"/>
        </w:rPr>
        <w:t xml:space="preserve"> Д.В. Курьянов</w:t>
      </w:r>
    </w:p>
    <w:p w:rsidR="006F1505" w:rsidRDefault="006F1505" w:rsidP="006F1505">
      <w:pPr>
        <w:ind w:firstLine="851"/>
        <w:jc w:val="both"/>
        <w:rPr>
          <w:sz w:val="26"/>
          <w:szCs w:val="26"/>
        </w:rPr>
        <w:sectPr w:rsidR="006F1505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6F1505" w:rsidRDefault="006F1505" w:rsidP="006F150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6F1505" w:rsidRDefault="006F1505" w:rsidP="006F150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F1505" w:rsidRDefault="006F1505" w:rsidP="006F150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F1505" w:rsidRDefault="006F1505" w:rsidP="006F150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6F1505" w:rsidRPr="006F1505" w:rsidRDefault="006F1505" w:rsidP="006F1505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6F1505">
        <w:rPr>
          <w:sz w:val="26"/>
          <w:szCs w:val="26"/>
          <w:u w:val="single"/>
        </w:rPr>
        <w:t>01.03.2024 г. № 269а</w:t>
      </w:r>
    </w:p>
    <w:p w:rsidR="006F1505" w:rsidRDefault="006F1505" w:rsidP="006F1505">
      <w:pPr>
        <w:jc w:val="both"/>
        <w:rPr>
          <w:sz w:val="26"/>
          <w:szCs w:val="26"/>
        </w:rPr>
      </w:pPr>
      <w:r w:rsidRPr="006F1505">
        <w:rPr>
          <w:sz w:val="26"/>
          <w:szCs w:val="26"/>
        </w:rPr>
        <w:tab/>
      </w:r>
      <w:r w:rsidRPr="006F1505">
        <w:rPr>
          <w:sz w:val="26"/>
          <w:szCs w:val="26"/>
        </w:rPr>
        <w:tab/>
      </w:r>
      <w:r w:rsidRPr="006F1505">
        <w:rPr>
          <w:sz w:val="26"/>
          <w:szCs w:val="26"/>
        </w:rPr>
        <w:tab/>
      </w:r>
      <w:r w:rsidRPr="006F1505">
        <w:rPr>
          <w:sz w:val="26"/>
          <w:szCs w:val="26"/>
        </w:rPr>
        <w:tab/>
      </w:r>
      <w:r w:rsidRPr="006F1505">
        <w:rPr>
          <w:sz w:val="26"/>
          <w:szCs w:val="26"/>
        </w:rPr>
        <w:tab/>
      </w:r>
      <w:r w:rsidRPr="006F1505">
        <w:rPr>
          <w:sz w:val="26"/>
          <w:szCs w:val="26"/>
        </w:rPr>
        <w:tab/>
      </w:r>
    </w:p>
    <w:p w:rsidR="006F1505" w:rsidRPr="006F1505" w:rsidRDefault="006F1505" w:rsidP="006F1505">
      <w:pPr>
        <w:rPr>
          <w:sz w:val="26"/>
          <w:szCs w:val="26"/>
        </w:rPr>
      </w:pPr>
    </w:p>
    <w:p w:rsidR="006F1505" w:rsidRDefault="006F1505" w:rsidP="006F1505">
      <w:pPr>
        <w:rPr>
          <w:sz w:val="26"/>
          <w:szCs w:val="26"/>
        </w:rPr>
      </w:pPr>
    </w:p>
    <w:p w:rsidR="006F1505" w:rsidRDefault="006F1505" w:rsidP="006F1505">
      <w:pPr>
        <w:rPr>
          <w:sz w:val="26"/>
          <w:szCs w:val="26"/>
        </w:rPr>
      </w:pPr>
    </w:p>
    <w:p w:rsidR="006F1505" w:rsidRPr="006F1505" w:rsidRDefault="006F1505" w:rsidP="006F1505">
      <w:pPr>
        <w:jc w:val="center"/>
        <w:rPr>
          <w:sz w:val="26"/>
          <w:szCs w:val="26"/>
        </w:rPr>
      </w:pPr>
      <w:r w:rsidRPr="006F1505">
        <w:rPr>
          <w:sz w:val="26"/>
          <w:szCs w:val="26"/>
        </w:rPr>
        <w:t>ПЛАН</w:t>
      </w:r>
    </w:p>
    <w:p w:rsidR="006F1505" w:rsidRPr="006F1505" w:rsidRDefault="006F1505" w:rsidP="006F1505">
      <w:pPr>
        <w:jc w:val="center"/>
        <w:rPr>
          <w:sz w:val="26"/>
          <w:szCs w:val="26"/>
        </w:rPr>
      </w:pPr>
      <w:r w:rsidRPr="006F1505">
        <w:rPr>
          <w:sz w:val="26"/>
          <w:szCs w:val="26"/>
        </w:rPr>
        <w:t>МЕРОПРИЯТИЙ ПО ПРЕДОТВРАЩЕНИЮ РАСПРОСТРАНЕНИЯ И ЛИКВИДАЦИИ ОСОБО ОПАСНОЙ БОЛЕЗНИ ЖИВОТНЫХ НА ТЕРРИТОРИИИ НАСЕЛЕННОГО ПУНКТА САХМА , РАСПОЛОЖЕННОГО В МУНИЦИПАЛЬНОМ ОБРАЗОВАНИИ «СЕЛЬСКОЕ ПОСЕЛЕНИЕ СИЗОБУГОРСКИЙ СЕЛЬСОВЕТ ВОЛОДАРСКОГО МУНИЦИПАЛЬНОГО РАЙОНА АСТРАХАНСКОЙ ОБЛАСТИ»</w:t>
      </w:r>
    </w:p>
    <w:tbl>
      <w:tblPr>
        <w:tblStyle w:val="a3"/>
        <w:tblW w:w="15594" w:type="dxa"/>
        <w:jc w:val="center"/>
        <w:tblLook w:val="04A0" w:firstRow="1" w:lastRow="0" w:firstColumn="1" w:lastColumn="0" w:noHBand="0" w:noVBand="1"/>
      </w:tblPr>
      <w:tblGrid>
        <w:gridCol w:w="852"/>
        <w:gridCol w:w="7654"/>
        <w:gridCol w:w="3544"/>
        <w:gridCol w:w="3544"/>
      </w:tblGrid>
      <w:tr w:rsidR="006F1505" w:rsidRPr="006F1505" w:rsidTr="006F1505">
        <w:trPr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№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Ответственные исполнители мероприятия</w:t>
            </w:r>
          </w:p>
        </w:tc>
      </w:tr>
      <w:tr w:rsidR="006F1505" w:rsidRPr="006F1505" w:rsidTr="006F1505">
        <w:trPr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4</w:t>
            </w:r>
          </w:p>
        </w:tc>
      </w:tr>
      <w:tr w:rsidR="006F1505" w:rsidRPr="006F1505" w:rsidTr="006F1505">
        <w:trPr>
          <w:jc w:val="center"/>
        </w:trPr>
        <w:tc>
          <w:tcPr>
            <w:tcW w:w="15594" w:type="dxa"/>
            <w:gridSpan w:val="4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  <w:lang w:val="en-US"/>
              </w:rPr>
              <w:t>I</w:t>
            </w:r>
            <w:r w:rsidRPr="006F1505">
              <w:rPr>
                <w:sz w:val="26"/>
                <w:szCs w:val="26"/>
              </w:rPr>
              <w:t>. Мероприятия на территории эпизоотического очага</w:t>
            </w:r>
          </w:p>
        </w:tc>
      </w:tr>
      <w:tr w:rsidR="006F1505" w:rsidRPr="006F1505" w:rsidTr="006F1505">
        <w:trPr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лечение больных восприимчивых животных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До окончания уничтожения изъятых восприимчивых животных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 с. Сахма (далее - вла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дельцы животных)</w:t>
            </w:r>
          </w:p>
        </w:tc>
      </w:tr>
      <w:tr w:rsidR="006F1505" w:rsidRPr="006F1505" w:rsidTr="006F1505">
        <w:trPr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посещение территории посторонними лицами, кроме персонала, выполняющего производственные (техно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логические) операции, в том числе по обслуживанию вос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приимчивых животных, специалистов государственной ве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теринарной службы Астраханской области и привлеченного персонала для ликвидации эпизоотического очага, лиц, проживающих и (или) временно пребывающих на террито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рии, признанной эпизоотическим очагом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after="1680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  <w:p w:rsidR="006F1505" w:rsidRPr="006F1505" w:rsidRDefault="006F1505" w:rsidP="00C93652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ввоз и вывоз животных всех видов, в том числе птиц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57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убой восприимчивых животных и вывоз молока и молочных продуктов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вывоз продуктов убоя восприимчивых животных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заготовку и вывоз кормов, с которыми могли иметь контакт больные восприимчивые животные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вывоз инвентаря и иных материально - техниче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ских средств, контаминированных вирусом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въезд и выезд транспортных средств (за исключе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ние транспортных средств, задействованных в мероприяти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ях по ликвидации эпизоотического очага и (или) по обеспе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чению жизнедеятельности людей, проживающих и (или) временно пребывающих и (или) временно пребывающих на  территории эпизоотического очага)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выпас, перемещение, перегруппировку воспри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имчивых животных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10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сбор, обработку, хранение и использование спер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мы, яйцеклеток и эмбрионов для искусственного осемене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ния восприимчивых животных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11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5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охоту на диких восприимчивых животных, отне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сённых к охотничьим ресурсам, за исключением охоты в целях регулирования численности охотничьих ресурсов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12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Организовать выставление на дорогах, ведущих из эпизоо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тического очага к границам неблагополучного пункта, круг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лосуточные контрольно-пропускные посты, оборудованные временными дезинфекционными 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 xml:space="preserve">До завершения уничтожение восприимчивых животных, 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продукции, полученной от убоя восприимчивых жи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вотных и проведения теку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щей дезинфекции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2" w:lineRule="auto"/>
              <w:jc w:val="both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Государственное бюджетное учреждение Аст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 xml:space="preserve">раханской 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области «Володарская районная ве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теринарная станция» (далее - ГБУ АО «Воло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дарская районная ветеринарная станция», со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трудники ОВМД России по Володарскому району, МКУ «Управление жилищно-коммунального хозяйства» муниципального образования «Володарский муниципальный район Астраханской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Организовать мероприятия по установке на дорогах времен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ных дезинфекционных барьеров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очага, огра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ничивающих въезд (проезд) транспортных средств и указы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вающих направление движения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Немедленно после установ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ления диагноза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2" w:lineRule="auto"/>
              <w:jc w:val="both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Государственное бюджетное учреждение Аст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раханской области «Володарская районная ве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теринарная станция» (далее - ГБУ АО «Воло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дарская районная ветеринарная станция», МКУ «Управление жилищно-коммунального хозяйства» муниципального образования «Володарский муниципальный район Астраханской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14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Обеспечить подвоз кормов с оборудованной площадки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До окончания уничтожения изъятых восприимчивых животных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Оборудовать дезинфекционные коврики или ванны на входе (выходе) и дезинфекционные барьеры на въезде (выезде) на территорию (с территории) эпизоотического очага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станция», МКУ «Управление жилищно-коммунального хозяйства» муниципального образования «Володарский муниципальный район Астраханской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16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Обеспечение санитарно-душевой обработки и смены одеж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ды, обуви при входе на территорию и выходе с территории населенного пункта, дезинфекции одежды и обуви парами формальдегида в течение 1 часа при температуре 57 - 60 °C, расходе формалина 75 см</w:t>
            </w:r>
            <w:r w:rsidRPr="006F1505">
              <w:rPr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t>/м</w:t>
            </w:r>
            <w:r w:rsidRPr="006F1505">
              <w:rPr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t xml:space="preserve"> водного раствора формалина с содержанием 1,5% формальдегида или другими дезинфици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рующими растворами с высокой вирулицидной активностью в отношении вируса согласно инструкциям по применению при выходе с территории эпизоотического очага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ограничи- тельных мероприятий (ка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7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17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5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Проводить дезинфекционную обработку поверхности транс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портного средства при выезде с территории эпизоотического очага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both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18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Проводить дезинсекцию и дератизацию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Во время действия ограни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чительных мероприятий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19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57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Обеспечить отсутствие на территории эпизоотического оча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га животных без владельцев и восприимчивых животных, отнесенных к охотничьим ресурсам, путем регулирования их численности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57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рантина)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Администрация муниципального образования «Сельское поселение Сизобугорский сельсо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 xml:space="preserve">вет Володарского муниципального района 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Астраханской области», Служба природо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пользования и охраны окружающей среды Астраханской области, Администрация муни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ципального образования Володарский муни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ципальный район Астраханской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Обеспечить содержание домашней птицы и иных домашних животных в закрытых помещениях. Допускается содержание собак в вольерах или на привязи, лошадей - в загонах и ле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вадах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21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Проводить уборку навоза и складирование внутри хозяйства для биотермического обеззараживания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ежедневно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22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Проводить уборку остатков корма и подстилки для биотер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мического обеззараживания или сжечь внутри хозяйства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ежедневно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23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tabs>
                <w:tab w:val="left" w:pos="5290"/>
              </w:tabs>
              <w:spacing w:line="262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изъятие восприимчивых животных, продукции, полученной от убоя восприимчивых животных, в соответ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ствии с Правилами изъятия животных и (или) продуктов животноводства при ликвидации очагов особо опасных бо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лезней животных, утвержденными постановлением Прави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 xml:space="preserve">тельства Российской Федерации  от  26 мая 2006 № 310. </w:t>
            </w:r>
          </w:p>
          <w:p w:rsidR="006F1505" w:rsidRPr="006F1505" w:rsidRDefault="006F1505" w:rsidP="00C93652">
            <w:pPr>
              <w:pStyle w:val="af"/>
              <w:tabs>
                <w:tab w:val="left" w:pos="5290"/>
              </w:tabs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Уни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чтожение изъятых восприимчивых животных осуществлять бескровным методом на территории эпизоотического очага.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 течение 7 календарных дней с даты принятия реше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ния об установлении огра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ничительных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2" w:lineRule="auto"/>
              <w:jc w:val="both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Комиссия по проведению изъятия восприим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чивых животных и продуктов животновод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ства, ГБУ АО «Володарская районная ветери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нарная станция», МКУ «Управление жилищно-коммунального хозяйства» муниципального образования «Володарский муниципальный район Астраханской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24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tabs>
                <w:tab w:val="left" w:pos="5290"/>
              </w:tabs>
              <w:spacing w:line="262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 xml:space="preserve">Взвешивание, погрузка, вывоз трупов животных на место 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уничтожения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 xml:space="preserve">До полной ликвидации 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очагов инфекции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МКУ «Управление жилищно-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коммунального хозяйства» муниципального образования «Володарский муниципальный район Астраханской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уничтожение трупов восприимчивых животных, продукции, полученной от убоя восприимчивых животных в соответствии с действующими ветеринарными правилами перемещения, хранения, переработки и утилизации биоло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гических отходов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До полной ликвидации очага инфекции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6" w:lineRule="auto"/>
              <w:jc w:val="both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Комиссия по проведению изъятия восприим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чивых животных и продуктов животновод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ства, ГБУ АО «Володарская районная ветери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нарная станция», МКУ «Управление жилищно-коммунального хозяйства» муниципального образования «Володарский муниципальный район Астраханской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26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Копание траншеи для уничтожения трупов, доставка дров, доставка шин, доставка ГСМ на место уничтожения, закладка дров и шин возле траншеи для уничтожения, закладка трупов животных и обливание соляркой. Сжигание до зольного остатка с последующей подкладкой дров и шин. Закапывание зольного остатка в выкопанные траншеи.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До полной ликвидации очага инфекции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МКУ «Управление жилищно-коммунального хозяйства» муниципального образования «Володарский муниципальный район Астраханской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27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Уничтожить молоко, полученное в эпизоотическом очаге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28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5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однократную дезинфекцию мест обнаружения павших диких восприимчивых животных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немедленно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механическую очистку помещений и других мест, где содержались восприимчивые животные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после уничтожения воспри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имчивых животных;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5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в три этапа дезинфекцию помещений и других мест, где содержались (находились) восприимчивые живот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ные), инвентаря, предметов ухода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Первый этап - после уни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чтожения восприимчивых животных;</w:t>
            </w:r>
          </w:p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Второй этап - после меха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нической очистки и мойки помещений, кормушек, пои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лок;</w:t>
            </w:r>
          </w:p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Третий этап - не позднее чем за 3 календарных дня до планируемой отмены каран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тина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15594" w:type="dxa"/>
            <w:gridSpan w:val="4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val="en-US" w:bidi="ru-RU"/>
              </w:rPr>
              <w:t>II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t>. Мероприятия в неблагополучном пункте (в радиусе 5 км от эпизоотического очага)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ввоз и вывоз животных всех видов, в том числе птиц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вывоз молока, не подвергнутого термической об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работке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вывоз молочных продуктов, изготовленных из молока, не подвергнутого термической обработке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5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убой восприимчивых животных и вывоз продук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тов их убоя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заготовку и вывоз кормов, вывоз инвентаря и иных материально - технических средств, контаминирован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ных вирусом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 xml:space="preserve">тельных мероприятий 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въезд и выезд транспортных средств, не задей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ствованных в обеспечении жизнедеятельности людей, про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живающих и (или) временно пребывающих на территории неблагополучного пункта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выпас, перемещение, перегруппировку воспри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имчивых животных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проведение сельскохозяйственных ярмарок, вы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ставок, торгов и других мероприятий, связанных с передви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жением, перемещением и скоплением животных всех видов, в том числе птиц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сбор, обработку, хранение и использование спер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мы, яйцеклеток и эмбрионов для искусственного осемене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ния восприимчивых животных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10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охоту на диких восприимчивых животных, отне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сённых к охотничьим ресурсам, за исключением охоты в целях регулирования численности охотничьих ресурсов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11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Обеспечить рабочими для фиксации животных при прове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дении отбора крови и вакцинации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постоянно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12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5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клинический осмотр восприимчивых животных в хозяйствах всех форм собственности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13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вакцинацию восприимчивых животных (за ис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ключением диких восприимчивых животных, отнесенных к охотничьим ресурсам, находящихся в состоянии естественной свободы) вакциной соответствующего типа в соответ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ствии с инструкцией по применению независимо от сроков предшествующей вакцинации (при наличии вакцинации)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отбор проб крови от восприимчивых животных для лабораторных исследований на наличие антител к не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структурным белкам вируса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 течение 5 календарных дней со дня принятия реше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ния об установлении огра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ничительных мероприятий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15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57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повторный отбор проб крови от восприимчивых животных для лабораторных исследований на наличие ан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тител к неструктурным белкам вируса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через 14 календарных дней после дня уничтожения по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следнего изъятого воспри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имчивого животного в эпи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зоотическом очаге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16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Проводить дезинфекционную обработку поверхностей транспортных средств при выезде из неблагополучного пункта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17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Обеспечить отсутствие животных без владельцев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Администрация муниципального образования «Сельское поселение Сизобугорский сельсовет Володарского муниципального района Астра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ханской области»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  <w:vMerge w:val="restart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18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обработку кормов для восприимчивых животных одним из следующих способов:</w:t>
            </w:r>
          </w:p>
          <w:p w:rsidR="006F1505" w:rsidRPr="006F1505" w:rsidRDefault="006F1505" w:rsidP="006F1505">
            <w:pPr>
              <w:pStyle w:val="af"/>
              <w:numPr>
                <w:ilvl w:val="0"/>
                <w:numId w:val="7"/>
              </w:numPr>
              <w:tabs>
                <w:tab w:val="left" w:pos="173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водная пропарка в закрытой камере с достижением мини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мальной температуры в 80°С в центре связки в течение не менее десяти минут;</w:t>
            </w:r>
          </w:p>
          <w:p w:rsidR="006F1505" w:rsidRPr="006F1505" w:rsidRDefault="006F1505" w:rsidP="00C93652">
            <w:pPr>
              <w:pStyle w:val="af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пропарка парами формалина (формальдегидного газа), по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лученными из его 35-40-процентного раствора, в закрытой камере, не менее восьми часов при минимальной темпера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туре 19°С</w:t>
            </w:r>
          </w:p>
        </w:tc>
        <w:tc>
          <w:tcPr>
            <w:tcW w:w="3544" w:type="dxa"/>
            <w:vMerge w:val="restart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  <w:vMerge w:val="restart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  <w:vMerge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 xml:space="preserve">При невозможности осуществления обработки способами, 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lastRenderedPageBreak/>
              <w:t>указанными в настоящем пункте, корма должны быть уни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чтожены</w:t>
            </w:r>
          </w:p>
        </w:tc>
        <w:tc>
          <w:tcPr>
            <w:tcW w:w="3544" w:type="dxa"/>
            <w:vMerge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  <w:vMerge/>
          </w:tcPr>
          <w:p w:rsidR="006F1505" w:rsidRPr="006F1505" w:rsidRDefault="006F1505" w:rsidP="00C93652">
            <w:pPr>
              <w:pStyle w:val="af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15594" w:type="dxa"/>
            <w:gridSpan w:val="4"/>
          </w:tcPr>
          <w:p w:rsidR="006F1505" w:rsidRPr="006F1505" w:rsidRDefault="006F1505" w:rsidP="00C93652">
            <w:pPr>
              <w:pStyle w:val="af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val="en-US" w:bidi="ru-RU"/>
              </w:rPr>
              <w:t>III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t>. Мероприятия в неблагополучном пункте (в радиусе 5 км от эпизоотического очага)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ввоз, вывоз и перемещение восприимчивых жи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вотных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2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проведение сельскохозяйственных ярмарок, вы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ставок, торгов и других мероприятий, связанных с передви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жением и скоплением восприимчивых животных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убой восприимчивых животных, за исключением убоя на предприятиях по убою животных или оборудован-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4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Запретить охоту на диких восприимчивых животных, отне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сённых к охотничьим ресурсам, за исключением охоты в целях регулирования численности охотничьих ресурсов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5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5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Обеспечить рабочими для фиксации животных при прове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дении отбора крови и вакцинации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постоянно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Владельцы животных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spacing w:line="25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клинический осмотр восприимчивых животных в хозяйствах всех форм собственности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вакцинацию восприимчивых животных (за ис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ключением диких восприимчивых животных, отнесенных к охотничьим ресурсам, находящихся в состоянии естествен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ной свободы) вакциной соответствующего типа в соответ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ствии с инструкцией по применению независимо от сроков предшествующей вакцинации (при наличии вакцинации)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  <w:vAlign w:val="bottom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Провести отбор проб крови от восприимчивых животных для лабораторных исследований на наличие антител к не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структурным белкам вируса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6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9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15594" w:type="dxa"/>
            <w:gridSpan w:val="4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F1505">
              <w:rPr>
                <w:color w:val="000000"/>
                <w:sz w:val="26"/>
                <w:szCs w:val="26"/>
                <w:lang w:val="en-US" w:bidi="ru-RU"/>
              </w:rPr>
              <w:lastRenderedPageBreak/>
              <w:t>IV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t>. Мероприятия в неблагополучном пункте (в радиусе 5 км от эпизоотического очага)</w:t>
            </w:r>
          </w:p>
        </w:tc>
      </w:tr>
      <w:tr w:rsidR="006F1505" w:rsidRPr="006F1505" w:rsidTr="006F1505">
        <w:trPr>
          <w:trHeight w:val="557"/>
          <w:jc w:val="center"/>
        </w:trPr>
        <w:tc>
          <w:tcPr>
            <w:tcW w:w="852" w:type="dxa"/>
          </w:tcPr>
          <w:p w:rsidR="006F1505" w:rsidRPr="006F1505" w:rsidRDefault="006F1505" w:rsidP="00C93652">
            <w:pPr>
              <w:jc w:val="center"/>
              <w:rPr>
                <w:sz w:val="26"/>
                <w:szCs w:val="26"/>
              </w:rPr>
            </w:pPr>
            <w:r w:rsidRPr="006F1505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6F1505" w:rsidRPr="006F1505" w:rsidRDefault="006F1505" w:rsidP="00C93652">
            <w:pPr>
              <w:pStyle w:val="af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Обеспечить осуществление клинического осмотра воспри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имчивых животных в хозяйствах всех форм собственного</w:t>
            </w:r>
          </w:p>
        </w:tc>
        <w:tc>
          <w:tcPr>
            <w:tcW w:w="3544" w:type="dxa"/>
            <w:vAlign w:val="bottom"/>
          </w:tcPr>
          <w:p w:rsidR="006F1505" w:rsidRPr="006F1505" w:rsidRDefault="006F1505" w:rsidP="00C93652">
            <w:pPr>
              <w:pStyle w:val="af"/>
              <w:spacing w:line="262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на срок действия ограничи</w:t>
            </w:r>
            <w:r w:rsidRPr="006F1505">
              <w:rPr>
                <w:color w:val="000000"/>
                <w:sz w:val="26"/>
                <w:szCs w:val="26"/>
                <w:lang w:bidi="ru-RU"/>
              </w:rPr>
              <w:softHyphen/>
              <w:t>тельных мероприятий (карантина)</w:t>
            </w:r>
          </w:p>
        </w:tc>
        <w:tc>
          <w:tcPr>
            <w:tcW w:w="3544" w:type="dxa"/>
          </w:tcPr>
          <w:p w:rsidR="006F1505" w:rsidRPr="006F1505" w:rsidRDefault="006F1505" w:rsidP="00C93652">
            <w:pPr>
              <w:pStyle w:val="af"/>
              <w:spacing w:line="264" w:lineRule="auto"/>
              <w:jc w:val="center"/>
              <w:rPr>
                <w:sz w:val="26"/>
                <w:szCs w:val="26"/>
              </w:rPr>
            </w:pPr>
            <w:r w:rsidRPr="006F1505">
              <w:rPr>
                <w:color w:val="000000"/>
                <w:sz w:val="26"/>
                <w:szCs w:val="26"/>
                <w:lang w:bidi="ru-RU"/>
              </w:rPr>
              <w:t>ГБУ АО «Володарская районная ветеринарная станция»</w:t>
            </w:r>
          </w:p>
        </w:tc>
      </w:tr>
    </w:tbl>
    <w:p w:rsidR="006F1505" w:rsidRPr="003E544C" w:rsidRDefault="006F1505" w:rsidP="006F1505">
      <w:pPr>
        <w:jc w:val="center"/>
        <w:rPr>
          <w:sz w:val="28"/>
          <w:szCs w:val="28"/>
        </w:rPr>
      </w:pPr>
    </w:p>
    <w:p w:rsidR="006F1505" w:rsidRDefault="006F1505" w:rsidP="006F1505">
      <w:pPr>
        <w:jc w:val="center"/>
        <w:rPr>
          <w:sz w:val="26"/>
          <w:szCs w:val="26"/>
        </w:rPr>
      </w:pPr>
    </w:p>
    <w:p w:rsidR="006F1505" w:rsidRPr="006F1505" w:rsidRDefault="006F1505" w:rsidP="006F1505">
      <w:pPr>
        <w:rPr>
          <w:sz w:val="26"/>
          <w:szCs w:val="26"/>
        </w:rPr>
      </w:pPr>
    </w:p>
    <w:p w:rsidR="006F1505" w:rsidRPr="006F1505" w:rsidRDefault="006F1505" w:rsidP="006F1505">
      <w:pPr>
        <w:rPr>
          <w:sz w:val="26"/>
          <w:szCs w:val="26"/>
        </w:rPr>
      </w:pPr>
    </w:p>
    <w:p w:rsidR="006F1505" w:rsidRPr="006F1505" w:rsidRDefault="006F1505" w:rsidP="006F1505">
      <w:pPr>
        <w:rPr>
          <w:sz w:val="26"/>
          <w:szCs w:val="26"/>
        </w:rPr>
      </w:pPr>
    </w:p>
    <w:p w:rsidR="006F1505" w:rsidRPr="006F1505" w:rsidRDefault="006F1505" w:rsidP="006F1505">
      <w:pPr>
        <w:rPr>
          <w:sz w:val="26"/>
          <w:szCs w:val="26"/>
        </w:rPr>
      </w:pPr>
    </w:p>
    <w:p w:rsidR="006F1505" w:rsidRDefault="006F1505" w:rsidP="006F1505">
      <w:pPr>
        <w:rPr>
          <w:sz w:val="26"/>
          <w:szCs w:val="26"/>
        </w:rPr>
      </w:pPr>
    </w:p>
    <w:p w:rsidR="00DB468D" w:rsidRPr="006F1505" w:rsidRDefault="006F1505" w:rsidP="006F1505">
      <w:pPr>
        <w:tabs>
          <w:tab w:val="left" w:pos="1508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DB468D" w:rsidRPr="006F1505" w:rsidSect="006F1505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03" w:rsidRDefault="00601503" w:rsidP="000E7C77">
      <w:r>
        <w:separator/>
      </w:r>
    </w:p>
  </w:endnote>
  <w:endnote w:type="continuationSeparator" w:id="0">
    <w:p w:rsidR="00601503" w:rsidRDefault="00601503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03" w:rsidRDefault="00601503" w:rsidP="000E7C77">
      <w:r>
        <w:separator/>
      </w:r>
    </w:p>
  </w:footnote>
  <w:footnote w:type="continuationSeparator" w:id="0">
    <w:p w:rsidR="00601503" w:rsidRDefault="00601503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013B1D"/>
    <w:multiLevelType w:val="multilevel"/>
    <w:tmpl w:val="EC1C8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A73A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1503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6F1505"/>
    <w:rsid w:val="00703332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B5557"/>
    <w:rsid w:val="007D6E3A"/>
    <w:rsid w:val="007E1330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69D2"/>
    <w:rsid w:val="009A7244"/>
    <w:rsid w:val="009B06FC"/>
    <w:rsid w:val="009B0944"/>
    <w:rsid w:val="009C6774"/>
    <w:rsid w:val="009D2114"/>
    <w:rsid w:val="009D2CB9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68D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ae">
    <w:name w:val="Другое_"/>
    <w:basedOn w:val="a0"/>
    <w:link w:val="af"/>
    <w:rsid w:val="006F1505"/>
  </w:style>
  <w:style w:type="paragraph" w:customStyle="1" w:styleId="af">
    <w:name w:val="Другое"/>
    <w:basedOn w:val="a"/>
    <w:link w:val="ae"/>
    <w:rsid w:val="006F1505"/>
    <w:pPr>
      <w:widowControl w:val="0"/>
      <w:spacing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ED8A-4455-4C37-8CE7-79E052AB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12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2024-04-11T10:56:00Z</cp:lastPrinted>
  <dcterms:created xsi:type="dcterms:W3CDTF">2024-04-11T11:01:00Z</dcterms:created>
  <dcterms:modified xsi:type="dcterms:W3CDTF">2024-04-11T11:01:00Z</dcterms:modified>
</cp:coreProperties>
</file>