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C42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C4211">
              <w:rPr>
                <w:sz w:val="32"/>
                <w:szCs w:val="32"/>
                <w:u w:val="single"/>
              </w:rPr>
              <w:t>11.11.2014 г.</w:t>
            </w:r>
          </w:p>
        </w:tc>
        <w:tc>
          <w:tcPr>
            <w:tcW w:w="4927" w:type="dxa"/>
          </w:tcPr>
          <w:p w:rsidR="0005118A" w:rsidRPr="00EC4211" w:rsidRDefault="0005118A" w:rsidP="00EC42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C4211">
              <w:rPr>
                <w:sz w:val="32"/>
                <w:szCs w:val="32"/>
              </w:rPr>
              <w:t xml:space="preserve"> </w:t>
            </w:r>
            <w:r w:rsidR="00EC4211">
              <w:rPr>
                <w:sz w:val="32"/>
                <w:szCs w:val="32"/>
                <w:u w:val="single"/>
              </w:rPr>
              <w:t>915-р</w:t>
            </w:r>
          </w:p>
        </w:tc>
      </w:tr>
    </w:tbl>
    <w:p w:rsidR="00274400" w:rsidRDefault="00274400">
      <w:pPr>
        <w:jc w:val="center"/>
      </w:pPr>
    </w:p>
    <w:p w:rsidR="000D50E4" w:rsidRDefault="000D50E4" w:rsidP="000D50E4">
      <w:pPr>
        <w:ind w:firstLine="567"/>
        <w:rPr>
          <w:sz w:val="28"/>
          <w:szCs w:val="28"/>
        </w:rPr>
      </w:pPr>
    </w:p>
    <w:p w:rsidR="000D50E4" w:rsidRPr="000D50E4" w:rsidRDefault="000D50E4" w:rsidP="000D50E4">
      <w:pPr>
        <w:tabs>
          <w:tab w:val="left" w:pos="8508"/>
        </w:tabs>
        <w:ind w:firstLine="540"/>
        <w:rPr>
          <w:sz w:val="28"/>
          <w:szCs w:val="28"/>
        </w:rPr>
      </w:pPr>
      <w:r w:rsidRPr="000D50E4">
        <w:rPr>
          <w:sz w:val="28"/>
          <w:szCs w:val="28"/>
        </w:rPr>
        <w:t xml:space="preserve">Об утверждении плана информатизации </w:t>
      </w:r>
    </w:p>
    <w:p w:rsidR="000D50E4" w:rsidRDefault="000D50E4" w:rsidP="000D50E4">
      <w:pPr>
        <w:tabs>
          <w:tab w:val="left" w:pos="8508"/>
        </w:tabs>
        <w:ind w:firstLine="540"/>
        <w:rPr>
          <w:sz w:val="28"/>
          <w:szCs w:val="28"/>
        </w:rPr>
      </w:pPr>
      <w:r w:rsidRPr="000D50E4">
        <w:rPr>
          <w:sz w:val="28"/>
          <w:szCs w:val="28"/>
        </w:rPr>
        <w:t xml:space="preserve">администрации МО «Володарский район» </w:t>
      </w:r>
    </w:p>
    <w:p w:rsidR="000D50E4" w:rsidRPr="000D50E4" w:rsidRDefault="000D50E4" w:rsidP="000D50E4">
      <w:pPr>
        <w:tabs>
          <w:tab w:val="left" w:pos="8508"/>
        </w:tabs>
        <w:ind w:firstLine="540"/>
        <w:rPr>
          <w:sz w:val="28"/>
          <w:szCs w:val="28"/>
        </w:rPr>
      </w:pPr>
      <w:r w:rsidRPr="000D50E4">
        <w:rPr>
          <w:sz w:val="28"/>
          <w:szCs w:val="28"/>
        </w:rPr>
        <w:t>на 2015</w:t>
      </w:r>
      <w:r w:rsidR="0038605C">
        <w:rPr>
          <w:sz w:val="28"/>
          <w:szCs w:val="28"/>
        </w:rPr>
        <w:t xml:space="preserve"> </w:t>
      </w:r>
      <w:r w:rsidRPr="000D50E4">
        <w:rPr>
          <w:sz w:val="28"/>
          <w:szCs w:val="28"/>
        </w:rPr>
        <w:t>г.</w:t>
      </w:r>
    </w:p>
    <w:p w:rsidR="000D50E4" w:rsidRPr="000D50E4" w:rsidRDefault="000D50E4" w:rsidP="000D50E4">
      <w:pPr>
        <w:ind w:firstLine="567"/>
        <w:rPr>
          <w:sz w:val="28"/>
          <w:szCs w:val="28"/>
        </w:rPr>
      </w:pPr>
    </w:p>
    <w:p w:rsidR="000D50E4" w:rsidRPr="000D50E4" w:rsidRDefault="000D50E4" w:rsidP="000D50E4">
      <w:pPr>
        <w:ind w:firstLine="567"/>
        <w:rPr>
          <w:sz w:val="28"/>
          <w:szCs w:val="28"/>
        </w:rPr>
      </w:pPr>
    </w:p>
    <w:p w:rsidR="000D50E4" w:rsidRDefault="000D50E4" w:rsidP="000D50E4">
      <w:pPr>
        <w:ind w:firstLine="567"/>
        <w:jc w:val="both"/>
        <w:rPr>
          <w:sz w:val="28"/>
          <w:szCs w:val="28"/>
        </w:rPr>
      </w:pPr>
      <w:r w:rsidRPr="000D50E4">
        <w:rPr>
          <w:sz w:val="28"/>
          <w:szCs w:val="28"/>
        </w:rPr>
        <w:t xml:space="preserve">В соответствии с постановлением Правительства </w:t>
      </w:r>
      <w:r>
        <w:rPr>
          <w:sz w:val="28"/>
          <w:szCs w:val="28"/>
        </w:rPr>
        <w:t>Астраханской области</w:t>
      </w:r>
      <w:r w:rsidRPr="000D50E4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18.07.2012 г. № 315-П "</w:t>
      </w:r>
      <w:r w:rsidRPr="000D50E4">
        <w:rPr>
          <w:sz w:val="28"/>
          <w:szCs w:val="28"/>
        </w:rPr>
        <w:t>О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исполнительными органами государственной власти Астраханской области</w:t>
      </w:r>
      <w:r>
        <w:rPr>
          <w:sz w:val="28"/>
          <w:szCs w:val="28"/>
        </w:rPr>
        <w:t>":</w:t>
      </w:r>
    </w:p>
    <w:p w:rsidR="000D50E4" w:rsidRPr="000D50E4" w:rsidRDefault="000D50E4" w:rsidP="00DD1C8E">
      <w:pPr>
        <w:ind w:firstLine="567"/>
        <w:jc w:val="both"/>
        <w:rPr>
          <w:sz w:val="28"/>
          <w:szCs w:val="28"/>
        </w:rPr>
      </w:pPr>
      <w:r w:rsidRPr="000D50E4">
        <w:rPr>
          <w:sz w:val="28"/>
          <w:szCs w:val="28"/>
        </w:rPr>
        <w:t xml:space="preserve">1.Утвердить </w:t>
      </w:r>
      <w:r w:rsidR="00DD1C8E">
        <w:rPr>
          <w:sz w:val="28"/>
          <w:szCs w:val="28"/>
        </w:rPr>
        <w:t>П</w:t>
      </w:r>
      <w:r w:rsidRPr="000D50E4">
        <w:rPr>
          <w:sz w:val="28"/>
          <w:szCs w:val="28"/>
        </w:rPr>
        <w:t xml:space="preserve">лан информатизации </w:t>
      </w:r>
      <w:r w:rsidR="00DD1C8E">
        <w:rPr>
          <w:sz w:val="28"/>
          <w:szCs w:val="28"/>
        </w:rPr>
        <w:t>администрации МО "Володарский район" на 2015 год (Приложение №1)</w:t>
      </w:r>
      <w:r w:rsidRPr="000D50E4">
        <w:rPr>
          <w:sz w:val="28"/>
          <w:szCs w:val="28"/>
        </w:rPr>
        <w:t>.</w:t>
      </w:r>
    </w:p>
    <w:p w:rsidR="000D50E4" w:rsidRPr="000D50E4" w:rsidRDefault="00DD1C8E" w:rsidP="00DD1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2.Сектору информационных </w:t>
      </w:r>
      <w:r w:rsidR="000A4B09">
        <w:rPr>
          <w:sz w:val="28"/>
          <w:szCs w:val="28"/>
        </w:rPr>
        <w:t>технологий организационного отдел</w:t>
      </w:r>
      <w:r>
        <w:rPr>
          <w:sz w:val="28"/>
          <w:szCs w:val="28"/>
        </w:rPr>
        <w:t xml:space="preserve">а администрации МО "Володарский район" </w:t>
      </w:r>
      <w:r w:rsidR="000A4B09">
        <w:rPr>
          <w:sz w:val="28"/>
          <w:szCs w:val="28"/>
        </w:rPr>
        <w:t>(</w:t>
      </w:r>
      <w:proofErr w:type="spellStart"/>
      <w:r w:rsidR="000A4B09">
        <w:rPr>
          <w:sz w:val="28"/>
          <w:szCs w:val="28"/>
        </w:rPr>
        <w:t>Лукманов</w:t>
      </w:r>
      <w:proofErr w:type="spellEnd"/>
      <w:r w:rsidR="000A4B09">
        <w:rPr>
          <w:sz w:val="28"/>
          <w:szCs w:val="28"/>
        </w:rPr>
        <w:t xml:space="preserve">) </w:t>
      </w:r>
      <w:proofErr w:type="gramStart"/>
      <w:r w:rsidR="000A4B09">
        <w:rPr>
          <w:sz w:val="28"/>
          <w:szCs w:val="28"/>
        </w:rPr>
        <w:t>разместить</w:t>
      </w:r>
      <w:proofErr w:type="gramEnd"/>
      <w:r w:rsidR="000A4B09">
        <w:rPr>
          <w:sz w:val="28"/>
          <w:szCs w:val="28"/>
        </w:rPr>
        <w:t xml:space="preserve"> настоящее </w:t>
      </w:r>
      <w:r w:rsidR="00EE75B0">
        <w:rPr>
          <w:sz w:val="28"/>
          <w:szCs w:val="28"/>
        </w:rPr>
        <w:t>распоряжение</w:t>
      </w:r>
      <w:r w:rsidR="000A4B09">
        <w:rPr>
          <w:sz w:val="28"/>
          <w:szCs w:val="28"/>
        </w:rPr>
        <w:t xml:space="preserve"> на сайте администрации МО "Володарский район".</w:t>
      </w:r>
    </w:p>
    <w:p w:rsidR="000D50E4" w:rsidRDefault="000A4B09" w:rsidP="00DD1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0E4" w:rsidRPr="000D50E4">
        <w:rPr>
          <w:sz w:val="28"/>
          <w:szCs w:val="28"/>
        </w:rPr>
        <w:t xml:space="preserve">. </w:t>
      </w:r>
      <w:r w:rsidR="00EE75B0">
        <w:rPr>
          <w:sz w:val="28"/>
          <w:szCs w:val="28"/>
        </w:rPr>
        <w:t>Распоряжен</w:t>
      </w:r>
      <w:r w:rsidR="000D50E4" w:rsidRPr="000D50E4">
        <w:rPr>
          <w:sz w:val="28"/>
          <w:szCs w:val="28"/>
        </w:rPr>
        <w:t>ие вступает в силу со дня его официального опубликования.</w:t>
      </w:r>
    </w:p>
    <w:p w:rsidR="000A4B09" w:rsidRPr="000D50E4" w:rsidRDefault="000A4B09" w:rsidP="00DD1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7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E75B0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0D50E4" w:rsidRPr="000D50E4" w:rsidRDefault="000D50E4" w:rsidP="000D50E4">
      <w:pPr>
        <w:ind w:firstLine="567"/>
        <w:rPr>
          <w:sz w:val="28"/>
          <w:szCs w:val="28"/>
        </w:rPr>
      </w:pPr>
    </w:p>
    <w:p w:rsidR="000D50E4" w:rsidRPr="000D50E4" w:rsidRDefault="000D50E4" w:rsidP="000D50E4">
      <w:pPr>
        <w:ind w:firstLine="567"/>
        <w:rPr>
          <w:sz w:val="28"/>
          <w:szCs w:val="28"/>
        </w:rPr>
      </w:pPr>
    </w:p>
    <w:p w:rsidR="000D50E4" w:rsidRPr="000D50E4" w:rsidRDefault="000D50E4" w:rsidP="000D50E4">
      <w:pPr>
        <w:ind w:firstLine="567"/>
        <w:rPr>
          <w:sz w:val="28"/>
          <w:szCs w:val="28"/>
        </w:rPr>
      </w:pPr>
    </w:p>
    <w:p w:rsidR="000D50E4" w:rsidRPr="000D50E4" w:rsidRDefault="000A4B09" w:rsidP="000D50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0D50E4" w:rsidRPr="000D50E4" w:rsidRDefault="000D50E4" w:rsidP="000D50E4">
      <w:pPr>
        <w:ind w:firstLine="567"/>
        <w:rPr>
          <w:sz w:val="28"/>
          <w:szCs w:val="28"/>
        </w:rPr>
      </w:pPr>
      <w:r w:rsidRPr="000D50E4">
        <w:rPr>
          <w:sz w:val="28"/>
          <w:szCs w:val="28"/>
        </w:rPr>
        <w:t xml:space="preserve"> </w:t>
      </w: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Pr="000A4B09" w:rsidRDefault="000A4B09" w:rsidP="000A4B09">
      <w:pPr>
        <w:tabs>
          <w:tab w:val="left" w:pos="8508"/>
        </w:tabs>
        <w:ind w:firstLine="540"/>
        <w:jc w:val="right"/>
        <w:rPr>
          <w:sz w:val="28"/>
          <w:szCs w:val="28"/>
        </w:rPr>
      </w:pPr>
      <w:r w:rsidRPr="000A4B09">
        <w:rPr>
          <w:sz w:val="28"/>
          <w:szCs w:val="28"/>
        </w:rPr>
        <w:lastRenderedPageBreak/>
        <w:t xml:space="preserve">Приложение № 1 </w:t>
      </w:r>
    </w:p>
    <w:p w:rsidR="000A4B09" w:rsidRPr="000A4B09" w:rsidRDefault="000A4B09" w:rsidP="000A4B09">
      <w:pPr>
        <w:tabs>
          <w:tab w:val="left" w:pos="8508"/>
        </w:tabs>
        <w:ind w:firstLine="540"/>
        <w:jc w:val="right"/>
        <w:rPr>
          <w:sz w:val="28"/>
          <w:szCs w:val="28"/>
        </w:rPr>
      </w:pPr>
      <w:r w:rsidRPr="000A4B09">
        <w:rPr>
          <w:sz w:val="28"/>
          <w:szCs w:val="28"/>
        </w:rPr>
        <w:t xml:space="preserve">к распоряжению администрации </w:t>
      </w:r>
    </w:p>
    <w:p w:rsidR="000A4B09" w:rsidRPr="000A4B09" w:rsidRDefault="000A4B09" w:rsidP="000A4B09">
      <w:pPr>
        <w:tabs>
          <w:tab w:val="left" w:pos="8508"/>
        </w:tabs>
        <w:ind w:firstLine="540"/>
        <w:jc w:val="right"/>
        <w:rPr>
          <w:sz w:val="28"/>
          <w:szCs w:val="28"/>
        </w:rPr>
      </w:pPr>
      <w:r w:rsidRPr="000A4B09">
        <w:rPr>
          <w:sz w:val="28"/>
          <w:szCs w:val="28"/>
        </w:rPr>
        <w:t xml:space="preserve">МО "Володарский район" </w:t>
      </w:r>
    </w:p>
    <w:p w:rsidR="000A4B09" w:rsidRPr="000A4B09" w:rsidRDefault="000A4B09" w:rsidP="000A4B09">
      <w:pPr>
        <w:tabs>
          <w:tab w:val="left" w:pos="8508"/>
        </w:tabs>
        <w:ind w:firstLine="540"/>
        <w:jc w:val="right"/>
        <w:rPr>
          <w:sz w:val="28"/>
          <w:szCs w:val="28"/>
        </w:rPr>
      </w:pPr>
      <w:r w:rsidRPr="000A4B09">
        <w:rPr>
          <w:sz w:val="28"/>
          <w:szCs w:val="28"/>
        </w:rPr>
        <w:t xml:space="preserve">от </w:t>
      </w:r>
      <w:r w:rsidR="00EC4211">
        <w:rPr>
          <w:sz w:val="28"/>
          <w:szCs w:val="28"/>
          <w:u w:val="single"/>
        </w:rPr>
        <w:t xml:space="preserve">11.11.2014 г. </w:t>
      </w:r>
      <w:r w:rsidRPr="000A4B09">
        <w:rPr>
          <w:sz w:val="28"/>
          <w:szCs w:val="28"/>
        </w:rPr>
        <w:t>№</w:t>
      </w:r>
      <w:r w:rsidR="00EC4211">
        <w:rPr>
          <w:sz w:val="28"/>
          <w:szCs w:val="28"/>
        </w:rPr>
        <w:t xml:space="preserve"> </w:t>
      </w:r>
      <w:r w:rsidR="00EC4211">
        <w:rPr>
          <w:sz w:val="28"/>
          <w:szCs w:val="28"/>
          <w:u w:val="single"/>
        </w:rPr>
        <w:t>915-р</w:t>
      </w:r>
    </w:p>
    <w:p w:rsidR="000A4B09" w:rsidRDefault="000A4B09" w:rsidP="000A4B09">
      <w:pPr>
        <w:tabs>
          <w:tab w:val="left" w:pos="8508"/>
        </w:tabs>
        <w:ind w:firstLine="540"/>
        <w:jc w:val="right"/>
        <w:rPr>
          <w:b/>
          <w:sz w:val="28"/>
          <w:szCs w:val="28"/>
        </w:rPr>
      </w:pPr>
    </w:p>
    <w:p w:rsidR="000A4B09" w:rsidRDefault="000A4B09" w:rsidP="000A4B09">
      <w:pPr>
        <w:tabs>
          <w:tab w:val="left" w:pos="8508"/>
        </w:tabs>
        <w:ind w:firstLine="540"/>
        <w:jc w:val="right"/>
        <w:rPr>
          <w:b/>
          <w:sz w:val="28"/>
          <w:szCs w:val="28"/>
        </w:rPr>
      </w:pPr>
    </w:p>
    <w:p w:rsidR="000A4B09" w:rsidRPr="00A2692C" w:rsidRDefault="000A4B09" w:rsidP="000A4B09">
      <w:pPr>
        <w:tabs>
          <w:tab w:val="left" w:pos="8508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692C">
        <w:rPr>
          <w:b/>
          <w:sz w:val="28"/>
          <w:szCs w:val="28"/>
        </w:rPr>
        <w:t>лан информатизации</w:t>
      </w:r>
    </w:p>
    <w:p w:rsidR="000A4B09" w:rsidRPr="00A2692C" w:rsidRDefault="000A4B09" w:rsidP="000A4B09">
      <w:pPr>
        <w:tabs>
          <w:tab w:val="left" w:pos="8508"/>
        </w:tabs>
        <w:ind w:firstLine="540"/>
        <w:jc w:val="center"/>
        <w:rPr>
          <w:b/>
          <w:sz w:val="28"/>
          <w:szCs w:val="28"/>
        </w:rPr>
      </w:pPr>
      <w:r w:rsidRPr="00A2692C">
        <w:rPr>
          <w:b/>
          <w:sz w:val="28"/>
          <w:szCs w:val="28"/>
        </w:rPr>
        <w:t>администрации МО «Володарский район» на 2015г.</w:t>
      </w:r>
    </w:p>
    <w:p w:rsidR="000A4B09" w:rsidRPr="00A2692C" w:rsidRDefault="000A4B09" w:rsidP="000A4B09">
      <w:pPr>
        <w:tabs>
          <w:tab w:val="left" w:pos="8508"/>
        </w:tabs>
        <w:ind w:firstLine="540"/>
        <w:jc w:val="right"/>
        <w:rPr>
          <w:b/>
          <w:sz w:val="28"/>
          <w:szCs w:val="28"/>
        </w:rPr>
      </w:pP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мере развития и проникновения информационно-коммуникационных технологий во все сферы общественной жизни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«Володарский район» все чаще используют их для организации эффективного управления своей деятельностью и повышения качества и количества предоставляемых услуг населению района. 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Данный план информатизации определяет основные приоритеты, принципы и направления реализации единой государственной политики в сфере развития информационно-коммуникационных технологий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«Володарский район».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Переход на новый уровень управления муниципальным районом, способный обеспечить его эффективное  развитие, возможен в современных условиях только при применении информационно-коммуникационных технологий. Что в свою очередь предполагает внедрение, использование и дальнейшее сопровождение информационно-коммуникационных технологий. В связи с чем, возникла необходимость создания сектора информационно-коммуникационных технологий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«Володарский район»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последние годы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«Володарский район» возрастает роль информационно-коммуникационных технологий, увеличивается количество функций как органов местного самоуправления, требующее автоматизации процессов. Активно внедряются новые программно-аппаратные комплексы, развивается информационное взаимодействие органов власти и органов местного самоуправления.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Функционирование сферы информационно-коммуникационных технологий возможно лишь при совершенствовании и улучшения существующей. В </w:t>
      </w:r>
      <w:proofErr w:type="gramStart"/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связи</w:t>
      </w:r>
      <w:proofErr w:type="gramEnd"/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чем появляется необходимость в приобретении или дооснащении рабочих мест компьютерной и организационной техники. Также есть необходимость в модернизации существующей локально-вычислительной сети с целью увеличения количества «портов». 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Внедряется предоставление муниципальных услуг в электронном виде. 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Осуществляется взаимодействие в системе электронного документооборота с министерствами и ведомствами, Правительством </w:t>
      </w: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Астраханской области и администрацией Губернатора Астраханской области.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Информатизация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«Володарский район» строится на следующих принципах: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самостоятельности органов местного самоуправления в пределах их полномочий в формировании и использовании муниципальных информационных ресурсов в рамках действующего 131-ФЗ «Об общих принципах организации местного самоуправления в РФ»;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достоверности и оперативности информации, используемой в деятельности органов местного самоуправления;</w:t>
      </w:r>
    </w:p>
    <w:p w:rsidR="000A4B09" w:rsidRPr="00A2692C" w:rsidRDefault="000A4B09" w:rsidP="000A4B09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открытости муниципальных информационных ресурсов;</w:t>
      </w:r>
    </w:p>
    <w:p w:rsidR="000A4B09" w:rsidRPr="00A2692C" w:rsidRDefault="000A4B09" w:rsidP="000A4B09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A2692C">
        <w:rPr>
          <w:color w:val="000000"/>
          <w:sz w:val="28"/>
          <w:szCs w:val="28"/>
          <w:lang w:eastAsia="en-US"/>
        </w:rPr>
        <w:t>- обязательности обеспечения граждан необходимой информацией в пределах своей компетенции.</w:t>
      </w:r>
    </w:p>
    <w:p w:rsidR="0038605C" w:rsidRDefault="000A4B09" w:rsidP="0038605C">
      <w:pPr>
        <w:pStyle w:val="1"/>
      </w:pPr>
      <w:r w:rsidRPr="00A2692C">
        <w:t>Нормативно-правовыми основаниями для составления Плана информатизации МО «Володарский район» являются:</w:t>
      </w:r>
    </w:p>
    <w:p w:rsidR="0038605C" w:rsidRDefault="0038605C" w:rsidP="0038605C">
      <w:pPr>
        <w:pStyle w:val="1"/>
      </w:pPr>
      <w:r>
        <w:t>-</w:t>
      </w:r>
      <w:r w:rsidR="000A4B09" w:rsidRPr="00A2692C">
        <w:t>Федеральный закон от 27 июля 2010 года N 210-ФЗ "Об организации предоставления государственных и муниципальных услуг";</w:t>
      </w:r>
    </w:p>
    <w:p w:rsidR="0038605C" w:rsidRDefault="0038605C" w:rsidP="0038605C">
      <w:pPr>
        <w:pStyle w:val="1"/>
      </w:pPr>
      <w:r>
        <w:t>-</w:t>
      </w:r>
      <w:r w:rsidR="000A4B09" w:rsidRPr="00A2692C">
        <w:t>Постановление Правительства РФ от 25.04.2012г. №394 «О мерах по совершенствованию использования информационно-коммуникационных технологий в деятельности государственных органов»;</w:t>
      </w:r>
    </w:p>
    <w:p w:rsidR="0038605C" w:rsidRDefault="0038605C" w:rsidP="0038605C">
      <w:pPr>
        <w:pStyle w:val="1"/>
      </w:pPr>
      <w:r>
        <w:t>-</w:t>
      </w:r>
      <w:r w:rsidR="000A4B09" w:rsidRPr="00A2692C">
        <w:t>Постановление Правительства Астраханской области от 18.07.2012г. № 315-П «О координации мероприятий по использованию информационно-коммуникационных технологий, созданию,  развитию, модернизации, эксплуатации информационных систем и информационно-телекоммуникационной инфраструктуры, осуществляемых исполнительными органами государственной власти Астраханской области»;</w:t>
      </w:r>
    </w:p>
    <w:p w:rsidR="000A4B09" w:rsidRPr="00A2692C" w:rsidRDefault="0038605C" w:rsidP="0038605C">
      <w:pPr>
        <w:pStyle w:val="1"/>
      </w:pPr>
      <w:r>
        <w:t>-</w:t>
      </w:r>
      <w:r w:rsidR="000A4B09" w:rsidRPr="00A2692C">
        <w:t xml:space="preserve">Постановление министерства экономического развития Астраханской области от 15.08.2012г. №049-П «О Требованиях к проектам </w:t>
      </w:r>
      <w:proofErr w:type="gramStart"/>
      <w:r w:rsidR="000A4B09" w:rsidRPr="00A2692C">
        <w:t>планов информатизации органов государственной власти Астраханской области</w:t>
      </w:r>
      <w:proofErr w:type="gramEnd"/>
      <w:r w:rsidR="000A4B09" w:rsidRPr="00A2692C">
        <w:t>».</w:t>
      </w:r>
    </w:p>
    <w:p w:rsidR="000A4B09" w:rsidRDefault="000A4B09" w:rsidP="0038605C">
      <w:pPr>
        <w:ind w:firstLine="567"/>
        <w:rPr>
          <w:sz w:val="28"/>
          <w:szCs w:val="28"/>
        </w:rPr>
      </w:pPr>
      <w:r w:rsidRPr="00A2692C">
        <w:rPr>
          <w:color w:val="000000"/>
          <w:sz w:val="28"/>
          <w:szCs w:val="28"/>
        </w:rPr>
        <w:t>По состоянию на 1 октября 2014 оснащенность современным программным и аппаратным обеспечением составляет 95%.</w:t>
      </w:r>
    </w:p>
    <w:p w:rsidR="000A4B09" w:rsidRDefault="000A4B09" w:rsidP="000D50E4">
      <w:pPr>
        <w:ind w:firstLine="567"/>
        <w:rPr>
          <w:sz w:val="28"/>
          <w:szCs w:val="28"/>
        </w:rPr>
      </w:pPr>
    </w:p>
    <w:p w:rsidR="000A4B09" w:rsidRDefault="000A4B09" w:rsidP="00797964">
      <w:pPr>
        <w:ind w:firstLine="567"/>
        <w:rPr>
          <w:sz w:val="28"/>
          <w:szCs w:val="28"/>
        </w:rPr>
        <w:sectPr w:rsidR="000A4B0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A4B09" w:rsidRPr="00A2692C" w:rsidRDefault="000A4B09" w:rsidP="000A4B09">
      <w:pPr>
        <w:pStyle w:val="Pre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мероприятия по информатизации в 2015 году</w:t>
      </w:r>
    </w:p>
    <w:p w:rsidR="000A4B09" w:rsidRPr="00A2692C" w:rsidRDefault="000A4B09" w:rsidP="000A4B09">
      <w:pPr>
        <w:pStyle w:val="Pre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9" w:rsidRPr="00A2692C" w:rsidRDefault="000A4B09" w:rsidP="000A4B09">
      <w:pPr>
        <w:pStyle w:val="Preformat"/>
        <w:ind w:right="-320" w:firstLine="540"/>
        <w:jc w:val="right"/>
        <w:rPr>
          <w:rFonts w:ascii="Times New Roman" w:hAnsi="Times New Roman" w:cs="Times New Roman"/>
          <w:sz w:val="24"/>
          <w:szCs w:val="32"/>
        </w:rPr>
      </w:pPr>
      <w:r w:rsidRPr="00A2692C">
        <w:rPr>
          <w:rFonts w:ascii="Times New Roman" w:hAnsi="Times New Roman" w:cs="Times New Roman"/>
          <w:sz w:val="22"/>
          <w:szCs w:val="32"/>
        </w:rPr>
        <w:t>Таблица 1</w:t>
      </w:r>
      <w:r w:rsidRPr="00A2692C">
        <w:rPr>
          <w:rFonts w:ascii="Times New Roman" w:hAnsi="Times New Roman" w:cs="Times New Roman"/>
          <w:sz w:val="24"/>
          <w:szCs w:val="32"/>
        </w:rPr>
        <w:t xml:space="preserve">     </w:t>
      </w:r>
    </w:p>
    <w:p w:rsidR="000A4B09" w:rsidRPr="00A2692C" w:rsidRDefault="000A4B09" w:rsidP="000A4B09">
      <w:pPr>
        <w:pStyle w:val="Preformat"/>
        <w:ind w:firstLine="540"/>
        <w:jc w:val="center"/>
      </w:pPr>
    </w:p>
    <w:p w:rsidR="000A4B09" w:rsidRDefault="000A4B09" w:rsidP="000A4B09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969"/>
        <w:gridCol w:w="1701"/>
        <w:gridCol w:w="850"/>
        <w:gridCol w:w="851"/>
        <w:gridCol w:w="850"/>
        <w:gridCol w:w="2127"/>
      </w:tblGrid>
      <w:tr w:rsidR="000A4B09" w:rsidRPr="003A5832" w:rsidTr="000A3BF0">
        <w:trPr>
          <w:trHeight w:val="476"/>
        </w:trPr>
        <w:tc>
          <w:tcPr>
            <w:tcW w:w="9180" w:type="dxa"/>
            <w:gridSpan w:val="3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3A583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  <w:gridSpan w:val="3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3A5832">
              <w:rPr>
                <w:rFonts w:ascii="Times New Roman" w:hAnsi="Times New Roman" w:cs="Times New Roman"/>
                <w:b/>
              </w:rPr>
              <w:t>Значение показателя результативности</w:t>
            </w:r>
          </w:p>
        </w:tc>
        <w:tc>
          <w:tcPr>
            <w:tcW w:w="2127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Планируемый о</w:t>
            </w:r>
            <w:r w:rsidRPr="003A5832">
              <w:rPr>
                <w:rFonts w:ascii="Times New Roman" w:hAnsi="Times New Roman" w:cs="Times New Roman"/>
                <w:b/>
              </w:rPr>
              <w:t xml:space="preserve">бъем финансирования руб. </w:t>
            </w:r>
            <w:r w:rsidRPr="003A5832">
              <w:rPr>
                <w:rFonts w:ascii="Times New Roman" w:hAnsi="Times New Roman" w:cs="Times New Roman"/>
              </w:rPr>
              <w:t xml:space="preserve"> </w:t>
            </w:r>
          </w:p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3A5832">
              <w:rPr>
                <w:rFonts w:ascii="Times New Roman" w:hAnsi="Times New Roman" w:cs="Times New Roman"/>
                <w:b/>
              </w:rPr>
              <w:t>на 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A583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A4B09" w:rsidRPr="003A5832" w:rsidTr="000A3BF0">
        <w:trPr>
          <w:trHeight w:val="630"/>
        </w:trPr>
        <w:tc>
          <w:tcPr>
            <w:tcW w:w="351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3A5832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3969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3A583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3A5832">
              <w:rPr>
                <w:rFonts w:ascii="Times New Roman" w:hAnsi="Times New Roman" w:cs="Times New Roman"/>
              </w:rPr>
              <w:t>Показатели результативности, ед</w:t>
            </w:r>
            <w:proofErr w:type="gramStart"/>
            <w:r w:rsidRPr="003A5832">
              <w:rPr>
                <w:rFonts w:ascii="Times New Roman" w:hAnsi="Times New Roman" w:cs="Times New Roman"/>
              </w:rPr>
              <w:t>.и</w:t>
            </w:r>
            <w:proofErr w:type="gramEnd"/>
            <w:r w:rsidRPr="003A5832">
              <w:rPr>
                <w:rFonts w:ascii="Times New Roman" w:hAnsi="Times New Roman" w:cs="Times New Roman"/>
              </w:rPr>
              <w:t>змерен.</w:t>
            </w:r>
          </w:p>
        </w:tc>
        <w:tc>
          <w:tcPr>
            <w:tcW w:w="850" w:type="dxa"/>
            <w:vAlign w:val="center"/>
          </w:tcPr>
          <w:p w:rsidR="000A4B09" w:rsidRPr="0093416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93416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vAlign w:val="center"/>
          </w:tcPr>
          <w:p w:rsidR="000A4B09" w:rsidRPr="0093416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9341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vAlign w:val="center"/>
          </w:tcPr>
          <w:p w:rsidR="000A4B09" w:rsidRPr="0093416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93416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7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 w:rsidRPr="003A5832">
              <w:rPr>
                <w:rFonts w:ascii="Times New Roman" w:hAnsi="Times New Roman" w:cs="Times New Roman"/>
              </w:rPr>
              <w:t>Бюджет районный</w:t>
            </w:r>
          </w:p>
        </w:tc>
      </w:tr>
      <w:tr w:rsidR="000A4B09" w:rsidRPr="003A5832" w:rsidTr="000A3BF0">
        <w:trPr>
          <w:trHeight w:val="224"/>
        </w:trPr>
        <w:tc>
          <w:tcPr>
            <w:tcW w:w="3510" w:type="dxa"/>
            <w:vMerge w:val="restart"/>
          </w:tcPr>
          <w:p w:rsidR="000A4B09" w:rsidRPr="003A5832" w:rsidRDefault="000A4B09" w:rsidP="000A3BF0">
            <w:pPr>
              <w:pStyle w:val="Preformat"/>
              <w:rPr>
                <w:rFonts w:ascii="Times New Roman" w:hAnsi="Times New Roman" w:cs="Times New Roman"/>
              </w:rPr>
            </w:pPr>
            <w:r w:rsidRPr="0055184E">
              <w:rPr>
                <w:rStyle w:val="FontStyle37"/>
                <w:rFonts w:ascii="Times New Roman" w:hAnsi="Times New Roman" w:cs="Times New Roman"/>
              </w:rPr>
              <w:t>Повышение эффективности и качества муниципального управления посредством применения информационных технологий</w:t>
            </w:r>
            <w:r w:rsidRPr="003A58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4B09" w:rsidRPr="003A5832" w:rsidRDefault="000A4B09" w:rsidP="000A3BF0">
            <w:pPr>
              <w:pStyle w:val="Pre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программного обеспечения</w:t>
            </w:r>
          </w:p>
        </w:tc>
        <w:tc>
          <w:tcPr>
            <w:tcW w:w="1701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</w:t>
            </w:r>
          </w:p>
        </w:tc>
        <w:tc>
          <w:tcPr>
            <w:tcW w:w="851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85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632000</w:t>
            </w:r>
          </w:p>
        </w:tc>
        <w:tc>
          <w:tcPr>
            <w:tcW w:w="2127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</w:tr>
      <w:tr w:rsidR="000A4B09" w:rsidRPr="003A5832" w:rsidTr="000A3BF0">
        <w:trPr>
          <w:trHeight w:val="98"/>
        </w:trPr>
        <w:tc>
          <w:tcPr>
            <w:tcW w:w="3510" w:type="dxa"/>
            <w:vMerge/>
          </w:tcPr>
          <w:p w:rsidR="000A4B09" w:rsidRPr="0055184E" w:rsidRDefault="000A4B09" w:rsidP="000A3BF0">
            <w:pPr>
              <w:pStyle w:val="Preformat"/>
              <w:rPr>
                <w:rStyle w:val="FontStyle37"/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A4B09" w:rsidRDefault="000A4B09" w:rsidP="000A3BF0">
            <w:pPr>
              <w:pStyle w:val="Pre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антивирусного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</w:p>
        </w:tc>
        <w:tc>
          <w:tcPr>
            <w:tcW w:w="1701" w:type="dxa"/>
            <w:vAlign w:val="center"/>
          </w:tcPr>
          <w:p w:rsidR="000A4B09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85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2127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0A4B09" w:rsidRPr="003A5832" w:rsidTr="000A3BF0">
        <w:trPr>
          <w:trHeight w:val="22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A4B09" w:rsidRPr="003A5832" w:rsidRDefault="000A4B09" w:rsidP="000A3BF0">
            <w:pPr>
              <w:pStyle w:val="Preformat"/>
              <w:rPr>
                <w:rStyle w:val="FontStyle37"/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4B09" w:rsidRPr="003A5832" w:rsidRDefault="000A4B09" w:rsidP="000A3BF0">
            <w:pPr>
              <w:pStyle w:val="Preformat"/>
              <w:rPr>
                <w:rFonts w:ascii="Times New Roman" w:hAnsi="Times New Roman" w:cs="Times New Roman"/>
              </w:rPr>
            </w:pPr>
            <w:r w:rsidRPr="003A5832">
              <w:rPr>
                <w:rFonts w:ascii="Times New Roman" w:hAnsi="Times New Roman" w:cs="Times New Roman"/>
                <w:color w:val="000000"/>
              </w:rPr>
              <w:t>Приобретение средств вычислительной техники, в т.ч. структурным подразделениями администрации МО "Володарский район"</w:t>
            </w:r>
          </w:p>
        </w:tc>
        <w:tc>
          <w:tcPr>
            <w:tcW w:w="1701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107300</w:t>
            </w:r>
          </w:p>
        </w:tc>
        <w:tc>
          <w:tcPr>
            <w:tcW w:w="851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534600</w:t>
            </w:r>
          </w:p>
        </w:tc>
        <w:tc>
          <w:tcPr>
            <w:tcW w:w="850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649600</w:t>
            </w:r>
          </w:p>
        </w:tc>
        <w:tc>
          <w:tcPr>
            <w:tcW w:w="2127" w:type="dxa"/>
            <w:vAlign w:val="center"/>
          </w:tcPr>
          <w:p w:rsidR="000A4B09" w:rsidRPr="003A5832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</w:t>
            </w:r>
          </w:p>
        </w:tc>
      </w:tr>
      <w:tr w:rsidR="000A4B09" w:rsidRPr="007014D8" w:rsidTr="000A3BF0">
        <w:trPr>
          <w:trHeight w:val="224"/>
        </w:trPr>
        <w:tc>
          <w:tcPr>
            <w:tcW w:w="11731" w:type="dxa"/>
            <w:gridSpan w:val="6"/>
          </w:tcPr>
          <w:p w:rsidR="000A4B09" w:rsidRPr="007014D8" w:rsidRDefault="000A4B09" w:rsidP="000A3BF0">
            <w:pPr>
              <w:pStyle w:val="Preformat"/>
              <w:rPr>
                <w:rFonts w:ascii="Times New Roman" w:hAnsi="Times New Roman" w:cs="Times New Roman"/>
                <w:b/>
              </w:rPr>
            </w:pPr>
            <w:r w:rsidRPr="007014D8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0A4B09" w:rsidRPr="007014D8" w:rsidRDefault="000A4B09" w:rsidP="000A3BF0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7014D8">
              <w:rPr>
                <w:rFonts w:ascii="Times New Roman" w:hAnsi="Times New Roman" w:cs="Times New Roman"/>
                <w:b/>
              </w:rPr>
              <w:t>950000</w:t>
            </w:r>
          </w:p>
        </w:tc>
      </w:tr>
    </w:tbl>
    <w:p w:rsidR="000A4B09" w:rsidRPr="00A2692C" w:rsidRDefault="000A4B09" w:rsidP="000A4B09">
      <w:pPr>
        <w:pStyle w:val="Preformat"/>
        <w:rPr>
          <w:rFonts w:ascii="Times New Roman" w:hAnsi="Times New Roman" w:cs="Times New Roman"/>
          <w:b/>
          <w:sz w:val="28"/>
          <w:szCs w:val="28"/>
        </w:rPr>
        <w:sectPr w:rsidR="000A4B09" w:rsidRPr="00A2692C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A4B09" w:rsidRPr="00A2692C" w:rsidRDefault="000A4B09" w:rsidP="000A4B09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C">
        <w:rPr>
          <w:rFonts w:ascii="Times New Roman" w:hAnsi="Times New Roman" w:cs="Times New Roman"/>
          <w:b/>
          <w:sz w:val="28"/>
          <w:szCs w:val="28"/>
        </w:rPr>
        <w:lastRenderedPageBreak/>
        <w:t>Товары, необходимые для реализации мероприятий по информатизации в 2015 году</w:t>
      </w:r>
    </w:p>
    <w:p w:rsidR="000A4B09" w:rsidRPr="00A2692C" w:rsidRDefault="000A4B09" w:rsidP="000A4B09">
      <w:pPr>
        <w:pStyle w:val="Preformat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B09" w:rsidRPr="00A2692C" w:rsidRDefault="000A4B09" w:rsidP="000A4B09">
      <w:pPr>
        <w:pStyle w:val="a5"/>
        <w:keepNext/>
        <w:jc w:val="right"/>
        <w:rPr>
          <w:b w:val="0"/>
        </w:rPr>
      </w:pPr>
      <w:r w:rsidRPr="00A2692C">
        <w:rPr>
          <w:b w:val="0"/>
        </w:rPr>
        <w:t>Таблица 2</w:t>
      </w:r>
    </w:p>
    <w:p w:rsidR="000A4B09" w:rsidRPr="00A2692C" w:rsidRDefault="000A4B09" w:rsidP="000A4B09"/>
    <w:tbl>
      <w:tblPr>
        <w:tblW w:w="12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0"/>
        <w:gridCol w:w="3968"/>
        <w:gridCol w:w="992"/>
        <w:gridCol w:w="2125"/>
        <w:gridCol w:w="1077"/>
        <w:gridCol w:w="1621"/>
      </w:tblGrid>
      <w:tr w:rsidR="000A4B09" w:rsidRPr="00802F49" w:rsidTr="000A3BF0">
        <w:trPr>
          <w:jc w:val="center"/>
        </w:trPr>
        <w:tc>
          <w:tcPr>
            <w:tcW w:w="3120" w:type="dxa"/>
            <w:vMerge w:val="restart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Наименование оборудования, программного обеспечения</w:t>
            </w:r>
          </w:p>
        </w:tc>
        <w:tc>
          <w:tcPr>
            <w:tcW w:w="3968" w:type="dxa"/>
            <w:vMerge w:val="restart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Тип оборудования, программного обеспечения</w:t>
            </w:r>
          </w:p>
        </w:tc>
        <w:tc>
          <w:tcPr>
            <w:tcW w:w="4194" w:type="dxa"/>
            <w:gridSpan w:val="3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Оборудование, лицензии программного обеспечения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Объем финансирования, тыс. руб.</w:t>
            </w:r>
          </w:p>
        </w:tc>
      </w:tr>
      <w:tr w:rsidR="000A4B09" w:rsidRPr="00802F49" w:rsidTr="000A3BF0">
        <w:trPr>
          <w:jc w:val="center"/>
        </w:trPr>
        <w:tc>
          <w:tcPr>
            <w:tcW w:w="3120" w:type="dxa"/>
            <w:vMerge/>
          </w:tcPr>
          <w:p w:rsidR="000A4B09" w:rsidRPr="00802F49" w:rsidRDefault="000A4B09" w:rsidP="000A3BF0">
            <w:pPr>
              <w:tabs>
                <w:tab w:val="left" w:pos="1902"/>
              </w:tabs>
            </w:pPr>
          </w:p>
        </w:tc>
        <w:tc>
          <w:tcPr>
            <w:tcW w:w="3968" w:type="dxa"/>
            <w:vMerge/>
          </w:tcPr>
          <w:p w:rsidR="000A4B09" w:rsidRPr="00802F49" w:rsidRDefault="000A4B09" w:rsidP="000A3BF0">
            <w:pPr>
              <w:tabs>
                <w:tab w:val="left" w:pos="1902"/>
              </w:tabs>
            </w:pPr>
          </w:p>
        </w:tc>
        <w:tc>
          <w:tcPr>
            <w:tcW w:w="992" w:type="dxa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Аналог для расчета</w:t>
            </w:r>
          </w:p>
        </w:tc>
        <w:tc>
          <w:tcPr>
            <w:tcW w:w="2125" w:type="dxa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Кол-во, ед.</w:t>
            </w:r>
          </w:p>
          <w:p w:rsidR="000A4B09" w:rsidRPr="00802F49" w:rsidRDefault="000A4B09" w:rsidP="000A3BF0">
            <w:pPr>
              <w:tabs>
                <w:tab w:val="left" w:pos="1902"/>
              </w:tabs>
              <w:jc w:val="center"/>
              <w:rPr>
                <w:lang w:val="en-US"/>
              </w:rPr>
            </w:pPr>
            <w:r w:rsidRPr="00802F49">
              <w:t>районный</w:t>
            </w:r>
          </w:p>
        </w:tc>
        <w:tc>
          <w:tcPr>
            <w:tcW w:w="1077" w:type="dxa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Стоимость, руб.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0A4B09" w:rsidRPr="00802F49" w:rsidRDefault="000A4B09" w:rsidP="000A3BF0">
            <w:pPr>
              <w:jc w:val="center"/>
            </w:pPr>
            <w:r w:rsidRPr="00802F49">
              <w:t>Районный бюджет</w:t>
            </w:r>
          </w:p>
        </w:tc>
      </w:tr>
      <w:tr w:rsidR="000A4B09" w:rsidRPr="00802F49" w:rsidTr="000A3BF0">
        <w:trPr>
          <w:trHeight w:val="649"/>
          <w:jc w:val="center"/>
        </w:trPr>
        <w:tc>
          <w:tcPr>
            <w:tcW w:w="3120" w:type="dxa"/>
            <w:vMerge w:val="restart"/>
          </w:tcPr>
          <w:p w:rsidR="000A4B09" w:rsidRPr="00802F49" w:rsidRDefault="000A4B09" w:rsidP="000A3BF0">
            <w:pPr>
              <w:tabs>
                <w:tab w:val="left" w:pos="1902"/>
              </w:tabs>
            </w:pPr>
            <w:r w:rsidRPr="00802F49">
              <w:rPr>
                <w:color w:val="000000"/>
              </w:rPr>
              <w:t>Приобретение средств вычислительной техники, в т.ч. структурным подразделениями администрации МО "Володарский район"</w:t>
            </w:r>
          </w:p>
        </w:tc>
        <w:tc>
          <w:tcPr>
            <w:tcW w:w="3968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</w:pPr>
            <w:r w:rsidRPr="00802F49">
              <w:t>Системные блоки</w:t>
            </w:r>
          </w:p>
        </w:tc>
        <w:tc>
          <w:tcPr>
            <w:tcW w:w="992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2125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10</w:t>
            </w:r>
          </w:p>
        </w:tc>
        <w:tc>
          <w:tcPr>
            <w:tcW w:w="1077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30000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300000</w:t>
            </w:r>
          </w:p>
        </w:tc>
      </w:tr>
      <w:tr w:rsidR="000A4B09" w:rsidRPr="00802F49" w:rsidTr="000A3BF0">
        <w:trPr>
          <w:trHeight w:val="699"/>
          <w:jc w:val="center"/>
        </w:trPr>
        <w:tc>
          <w:tcPr>
            <w:tcW w:w="3120" w:type="dxa"/>
            <w:vMerge/>
          </w:tcPr>
          <w:p w:rsidR="000A4B09" w:rsidRPr="00802F49" w:rsidRDefault="000A4B09" w:rsidP="000A3BF0">
            <w:pPr>
              <w:tabs>
                <w:tab w:val="left" w:pos="1902"/>
              </w:tabs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</w:pPr>
            <w:r w:rsidRPr="00802F49">
              <w:t>Сетевые принтеры</w:t>
            </w:r>
          </w:p>
        </w:tc>
        <w:tc>
          <w:tcPr>
            <w:tcW w:w="992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2125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15</w:t>
            </w:r>
          </w:p>
        </w:tc>
        <w:tc>
          <w:tcPr>
            <w:tcW w:w="1077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15000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225000</w:t>
            </w:r>
          </w:p>
        </w:tc>
      </w:tr>
      <w:tr w:rsidR="000A4B09" w:rsidRPr="00802F49" w:rsidTr="000A3BF0">
        <w:trPr>
          <w:jc w:val="center"/>
        </w:trPr>
        <w:tc>
          <w:tcPr>
            <w:tcW w:w="3120" w:type="dxa"/>
            <w:vMerge/>
          </w:tcPr>
          <w:p w:rsidR="000A4B09" w:rsidRPr="00802F49" w:rsidRDefault="000A4B09" w:rsidP="000A3BF0">
            <w:pPr>
              <w:tabs>
                <w:tab w:val="left" w:pos="1902"/>
              </w:tabs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</w:pPr>
            <w:r w:rsidRPr="00802F49">
              <w:t>Прочие</w:t>
            </w:r>
          </w:p>
        </w:tc>
        <w:tc>
          <w:tcPr>
            <w:tcW w:w="992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2125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1077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125000</w:t>
            </w:r>
          </w:p>
        </w:tc>
      </w:tr>
      <w:tr w:rsidR="000A4B09" w:rsidRPr="00802F49" w:rsidTr="000A3BF0">
        <w:trPr>
          <w:jc w:val="center"/>
        </w:trPr>
        <w:tc>
          <w:tcPr>
            <w:tcW w:w="3120" w:type="dxa"/>
          </w:tcPr>
          <w:p w:rsidR="000A4B09" w:rsidRPr="00802F49" w:rsidRDefault="000A4B09" w:rsidP="000A3BF0">
            <w:pPr>
              <w:tabs>
                <w:tab w:val="left" w:pos="1902"/>
              </w:tabs>
              <w:rPr>
                <w:color w:val="000000"/>
              </w:rPr>
            </w:pPr>
            <w:r w:rsidRPr="00802F49">
              <w:rPr>
                <w:color w:val="000000"/>
              </w:rPr>
              <w:t>Приобретение программного обеспечения</w:t>
            </w:r>
          </w:p>
        </w:tc>
        <w:tc>
          <w:tcPr>
            <w:tcW w:w="3968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</w:pPr>
            <w:r w:rsidRPr="00802F49">
              <w:t>Программное обеспечение</w:t>
            </w:r>
          </w:p>
        </w:tc>
        <w:tc>
          <w:tcPr>
            <w:tcW w:w="992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2125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1077" w:type="dxa"/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-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</w:pPr>
            <w:r w:rsidRPr="00802F49">
              <w:t>300000</w:t>
            </w:r>
          </w:p>
        </w:tc>
      </w:tr>
      <w:tr w:rsidR="000A4B09" w:rsidRPr="00802F49" w:rsidTr="000A3BF0">
        <w:trPr>
          <w:jc w:val="center"/>
        </w:trPr>
        <w:tc>
          <w:tcPr>
            <w:tcW w:w="3120" w:type="dxa"/>
          </w:tcPr>
          <w:p w:rsidR="000A4B09" w:rsidRPr="00802F49" w:rsidRDefault="000A4B09" w:rsidP="000A3BF0">
            <w:pPr>
              <w:tabs>
                <w:tab w:val="left" w:pos="1902"/>
              </w:tabs>
              <w:rPr>
                <w:b/>
                <w:color w:val="000000"/>
              </w:rPr>
            </w:pPr>
          </w:p>
        </w:tc>
        <w:tc>
          <w:tcPr>
            <w:tcW w:w="3968" w:type="dxa"/>
          </w:tcPr>
          <w:p w:rsidR="000A4B09" w:rsidRPr="00802F49" w:rsidRDefault="000A4B09" w:rsidP="000A3BF0">
            <w:pPr>
              <w:rPr>
                <w:b/>
                <w:color w:val="000000"/>
              </w:rPr>
            </w:pPr>
            <w:r w:rsidRPr="00802F49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0A4B09" w:rsidRPr="00802F49" w:rsidRDefault="000A4B09" w:rsidP="000A3BF0">
            <w:pPr>
              <w:jc w:val="center"/>
              <w:rPr>
                <w:b/>
              </w:rPr>
            </w:pPr>
            <w:r w:rsidRPr="00802F49">
              <w:t>-</w:t>
            </w:r>
          </w:p>
        </w:tc>
        <w:tc>
          <w:tcPr>
            <w:tcW w:w="2125" w:type="dxa"/>
          </w:tcPr>
          <w:p w:rsidR="000A4B09" w:rsidRPr="00802F49" w:rsidRDefault="000A4B09" w:rsidP="000A3BF0">
            <w:pPr>
              <w:jc w:val="center"/>
              <w:rPr>
                <w:b/>
              </w:rPr>
            </w:pPr>
            <w:r w:rsidRPr="00802F49">
              <w:rPr>
                <w:b/>
              </w:rPr>
              <w:t>-</w:t>
            </w:r>
          </w:p>
        </w:tc>
        <w:tc>
          <w:tcPr>
            <w:tcW w:w="1077" w:type="dxa"/>
          </w:tcPr>
          <w:p w:rsidR="000A4B09" w:rsidRPr="00802F49" w:rsidRDefault="000A4B09" w:rsidP="000A3BF0">
            <w:pPr>
              <w:jc w:val="center"/>
              <w:rPr>
                <w:b/>
              </w:rPr>
            </w:pPr>
            <w:r w:rsidRPr="00802F49">
              <w:rPr>
                <w:b/>
              </w:rPr>
              <w:t>-</w:t>
            </w:r>
          </w:p>
        </w:tc>
        <w:tc>
          <w:tcPr>
            <w:tcW w:w="1621" w:type="dxa"/>
          </w:tcPr>
          <w:p w:rsidR="000A4B09" w:rsidRPr="00802F49" w:rsidRDefault="000A4B09" w:rsidP="000A3BF0">
            <w:pPr>
              <w:tabs>
                <w:tab w:val="left" w:pos="1902"/>
              </w:tabs>
              <w:jc w:val="center"/>
              <w:rPr>
                <w:b/>
              </w:rPr>
            </w:pPr>
            <w:r w:rsidRPr="00802F49">
              <w:rPr>
                <w:b/>
              </w:rPr>
              <w:t>950000</w:t>
            </w:r>
          </w:p>
        </w:tc>
      </w:tr>
    </w:tbl>
    <w:p w:rsidR="000A4B09" w:rsidRPr="005766EE" w:rsidRDefault="000A4B09" w:rsidP="000A4B09">
      <w:pPr>
        <w:tabs>
          <w:tab w:val="left" w:pos="1902"/>
        </w:tabs>
      </w:pPr>
    </w:p>
    <w:p w:rsidR="00B82EB4" w:rsidRDefault="00B82EB4" w:rsidP="00797964">
      <w:pPr>
        <w:ind w:firstLine="567"/>
        <w:rPr>
          <w:sz w:val="28"/>
          <w:szCs w:val="28"/>
        </w:rPr>
      </w:pPr>
    </w:p>
    <w:p w:rsidR="0038605C" w:rsidRDefault="0038605C" w:rsidP="00797964">
      <w:pPr>
        <w:ind w:firstLine="567"/>
        <w:rPr>
          <w:sz w:val="28"/>
          <w:szCs w:val="28"/>
        </w:rPr>
      </w:pPr>
    </w:p>
    <w:p w:rsidR="0038605C" w:rsidRDefault="0038605C" w:rsidP="00797964">
      <w:pPr>
        <w:ind w:firstLine="567"/>
        <w:rPr>
          <w:sz w:val="28"/>
          <w:szCs w:val="28"/>
        </w:rPr>
      </w:pPr>
    </w:p>
    <w:p w:rsidR="0038605C" w:rsidRDefault="0038605C" w:rsidP="00797964">
      <w:pPr>
        <w:ind w:firstLine="567"/>
        <w:rPr>
          <w:sz w:val="28"/>
          <w:szCs w:val="28"/>
        </w:rPr>
      </w:pPr>
    </w:p>
    <w:p w:rsidR="0038605C" w:rsidRDefault="0038605C" w:rsidP="00797964">
      <w:pPr>
        <w:ind w:firstLine="567"/>
        <w:rPr>
          <w:sz w:val="28"/>
          <w:szCs w:val="28"/>
        </w:rPr>
      </w:pPr>
    </w:p>
    <w:p w:rsidR="0038605C" w:rsidRPr="000D50E4" w:rsidRDefault="0038605C" w:rsidP="0079796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Верно:</w:t>
      </w:r>
    </w:p>
    <w:sectPr w:rsidR="0038605C" w:rsidRPr="000D50E4" w:rsidSect="0063588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BA7"/>
    <w:multiLevelType w:val="hybridMultilevel"/>
    <w:tmpl w:val="43848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D50E4"/>
    <w:rsid w:val="00016A7D"/>
    <w:rsid w:val="0003011F"/>
    <w:rsid w:val="0005118A"/>
    <w:rsid w:val="00095DEC"/>
    <w:rsid w:val="000A09D1"/>
    <w:rsid w:val="000A4B09"/>
    <w:rsid w:val="000A7875"/>
    <w:rsid w:val="000D50E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8605C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588F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5DE0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0781"/>
    <w:rsid w:val="00CB0ADA"/>
    <w:rsid w:val="00D03796"/>
    <w:rsid w:val="00D11886"/>
    <w:rsid w:val="00D12D51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1C8E"/>
    <w:rsid w:val="00E059C7"/>
    <w:rsid w:val="00E247DA"/>
    <w:rsid w:val="00E82CA5"/>
    <w:rsid w:val="00EB3A1C"/>
    <w:rsid w:val="00EC4211"/>
    <w:rsid w:val="00EE4AE8"/>
    <w:rsid w:val="00EE75B0"/>
    <w:rsid w:val="00F07BC1"/>
    <w:rsid w:val="00F62B36"/>
    <w:rsid w:val="00FA685F"/>
    <w:rsid w:val="00FE44A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4B0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">
    <w:name w:val="Стиль1"/>
    <w:basedOn w:val="a4"/>
    <w:link w:val="10"/>
    <w:qFormat/>
    <w:rsid w:val="000A4B09"/>
    <w:pPr>
      <w:ind w:firstLine="567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0A4B09"/>
    <w:rPr>
      <w:sz w:val="28"/>
      <w:szCs w:val="28"/>
    </w:rPr>
  </w:style>
  <w:style w:type="paragraph" w:styleId="a4">
    <w:name w:val="No Spacing"/>
    <w:uiPriority w:val="1"/>
    <w:qFormat/>
    <w:rsid w:val="000A4B09"/>
  </w:style>
  <w:style w:type="character" w:customStyle="1" w:styleId="FontStyle37">
    <w:name w:val="Font Style37"/>
    <w:rsid w:val="000A4B09"/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0A4B0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0A4B09"/>
    <w:rPr>
      <w:b/>
      <w:bCs/>
      <w:lang w:eastAsia="ar-SA"/>
    </w:rPr>
  </w:style>
  <w:style w:type="paragraph" w:styleId="a6">
    <w:name w:val="Balloon Text"/>
    <w:basedOn w:val="a"/>
    <w:link w:val="a7"/>
    <w:rsid w:val="00EE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2014-11-11T08:40:00Z</cp:lastPrinted>
  <dcterms:created xsi:type="dcterms:W3CDTF">2014-11-13T05:16:00Z</dcterms:created>
  <dcterms:modified xsi:type="dcterms:W3CDTF">2014-11-21T12:17:00Z</dcterms:modified>
</cp:coreProperties>
</file>