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44" w:rsidRPr="00AF0F91" w:rsidRDefault="001B5C44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9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1B5C44" w:rsidRPr="00AF0F91" w:rsidRDefault="009663A9" w:rsidP="00AF0F9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Позвольте представить Вашему вниманию ежегодный доклад «Об итогах социально экономического развития Володарского района за 2015 год».</w:t>
      </w:r>
    </w:p>
    <w:p w:rsidR="00B17295" w:rsidRPr="00AF0F91" w:rsidRDefault="00B17295" w:rsidP="00AF0F91">
      <w:pPr>
        <w:keepNext/>
        <w:spacing w:after="0"/>
        <w:ind w:firstLine="567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AF0F91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На современном этапе наша главная задача - скоординировать свои действия на таком ключевом направлении, как достижение экономической устойчивости. </w:t>
      </w:r>
    </w:p>
    <w:p w:rsidR="00B17295" w:rsidRPr="00AF0F91" w:rsidRDefault="00B17295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Социальная политика администрации МО «Володарский район» направлена на последовательное повышение уровня и качества жизни населения, сокращение социального неравенства, обеспечение доступности и качества основных социальных услуг населению.</w:t>
      </w:r>
    </w:p>
    <w:p w:rsidR="00B17295" w:rsidRPr="00AF0F91" w:rsidRDefault="00B17295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 xml:space="preserve">Социально-экономическая ситуация в районе </w:t>
      </w:r>
      <w:r w:rsidR="008C14CF" w:rsidRPr="00AF0F91">
        <w:rPr>
          <w:rFonts w:ascii="Times New Roman" w:hAnsi="Times New Roman" w:cs="Times New Roman"/>
          <w:sz w:val="28"/>
          <w:szCs w:val="28"/>
        </w:rPr>
        <w:t>стабильная. Выросли практически все экономические показатели, это говорит о том, что реальный сектор экономики работает устойчиво.</w:t>
      </w:r>
    </w:p>
    <w:p w:rsidR="008C14CF" w:rsidRPr="00AF0F91" w:rsidRDefault="008C14CF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C44" w:rsidRPr="00AF0F91" w:rsidRDefault="001B5C44" w:rsidP="00AF0F9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8C14CF" w:rsidRPr="00AF0F91" w:rsidRDefault="008C14CF" w:rsidP="00AF0F91">
      <w:pPr>
        <w:keepNext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политика Володарского района направлена на укрепление и наращивание доходной части бюджета, ограничение роста текущих бюджетных расходов, укрепление материально-технического обеспечения учреждений в целях повышения качества предоставления муниципальных услуг.</w:t>
      </w:r>
    </w:p>
    <w:p w:rsidR="008C14CF" w:rsidRPr="00AF0F91" w:rsidRDefault="008C14CF" w:rsidP="00AF0F91">
      <w:pPr>
        <w:keepNext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Консолидированный бюджет Володарского района в 2015 году составил 1057,8 млн. руб., в том числе в бюджет района поступило 975,2 млн. руб. и в бюджет поселений 82,6 млн. руб.</w:t>
      </w:r>
    </w:p>
    <w:p w:rsidR="008C14CF" w:rsidRPr="00AF0F91" w:rsidRDefault="008C14CF" w:rsidP="00AF0F91">
      <w:pPr>
        <w:pStyle w:val="af4"/>
        <w:keepNext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Собственные доходы консолидированного бюджета района получены в сумме 252,17 млн. руб., что составляет 24% от общих доходов бюджета. </w:t>
      </w:r>
    </w:p>
    <w:p w:rsidR="008C14CF" w:rsidRPr="00AF0F91" w:rsidRDefault="008C14CF" w:rsidP="00AF0F91">
      <w:pPr>
        <w:pStyle w:val="af4"/>
        <w:keepNext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Бюджет на 2016 год сформирован в соответствии с требованиями, установленными Бюджетным и Налоговым кодексами Российской Федерации, прогноза социально-экономического развития района, положением о бюджетном процессе и основными направлениями налоговой политики.</w:t>
      </w:r>
    </w:p>
    <w:p w:rsidR="008C14CF" w:rsidRPr="00AF0F91" w:rsidRDefault="008C14CF" w:rsidP="00AF0F91">
      <w:pPr>
        <w:pStyle w:val="af4"/>
        <w:keepNext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инструментом формирования бюджета муниципального образования «Володарский район» в части расходов на протяжении последних трех лет является программно-целевой метод планирования бюджета. Это позволяет повысить ответственность и заинтересованность исполнителей программных мероприятий за достижение наилучших результатов в рамках ограниченных финансовых ресурсов, кроме того, обеспечивается прозрачность расходования бюджетных средств. </w:t>
      </w:r>
    </w:p>
    <w:p w:rsidR="008C14CF" w:rsidRPr="00AF0F91" w:rsidRDefault="008C14CF" w:rsidP="00AF0F91">
      <w:pPr>
        <w:pStyle w:val="af4"/>
        <w:keepNext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2015 на территории Володарского района реализованы </w:t>
      </w:r>
      <w:r w:rsidRPr="004A7805">
        <w:rPr>
          <w:rFonts w:ascii="Times New Roman" w:hAnsi="Times New Roman" w:cs="Times New Roman"/>
          <w:color w:val="000000" w:themeColor="text1"/>
          <w:sz w:val="28"/>
          <w:szCs w:val="28"/>
        </w:rPr>
        <w:t>18 муниципальных программ</w:t>
      </w:r>
      <w:r w:rsidR="001D1954" w:rsidRPr="004A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объемом финансирования </w:t>
      </w:r>
      <w:r w:rsidR="004A7805" w:rsidRPr="004A7805">
        <w:rPr>
          <w:rFonts w:ascii="Times New Roman" w:hAnsi="Times New Roman" w:cs="Times New Roman"/>
          <w:color w:val="000000" w:themeColor="text1"/>
          <w:sz w:val="28"/>
          <w:szCs w:val="28"/>
        </w:rPr>
        <w:t>292,760 млн. рублей</w:t>
      </w:r>
      <w:r w:rsidRPr="004A7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9AA" w:rsidRPr="00AF0F91" w:rsidRDefault="00F749AA" w:rsidP="00AF0F91">
      <w:pPr>
        <w:pStyle w:val="af4"/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90A77" w:rsidRPr="00AF0F91" w:rsidRDefault="00DA4044" w:rsidP="00AF0F91">
      <w:pPr>
        <w:pStyle w:val="af4"/>
        <w:keepNext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Сельское и рыбное хозяйство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как Володарский район является сельскохозяйственным и рыболовецким районом, данные отрасли играют большую роль в его развитии.</w:t>
      </w:r>
    </w:p>
    <w:p w:rsidR="00DA4044" w:rsidRPr="00AF0F91" w:rsidRDefault="00DA4044" w:rsidP="00AF0F91">
      <w:pPr>
        <w:pStyle w:val="a8"/>
        <w:keepNext/>
        <w:spacing w:after="0"/>
        <w:ind w:right="-81" w:firstLine="540"/>
        <w:jc w:val="both"/>
        <w:rPr>
          <w:sz w:val="28"/>
          <w:szCs w:val="28"/>
        </w:rPr>
      </w:pPr>
      <w:r w:rsidRPr="00AF0F91">
        <w:rPr>
          <w:sz w:val="28"/>
          <w:szCs w:val="28"/>
        </w:rPr>
        <w:t xml:space="preserve">На территории Володарского района осуществляют свою деятельность:    </w:t>
      </w:r>
    </w:p>
    <w:p w:rsidR="00DA4044" w:rsidRPr="00AF0F91" w:rsidRDefault="00DA4044" w:rsidP="00AF0F91">
      <w:pPr>
        <w:pStyle w:val="a5"/>
        <w:keepNext/>
        <w:numPr>
          <w:ilvl w:val="0"/>
          <w:numId w:val="26"/>
        </w:numPr>
        <w:spacing w:line="276" w:lineRule="auto"/>
        <w:jc w:val="both"/>
        <w:rPr>
          <w:szCs w:val="28"/>
        </w:rPr>
      </w:pPr>
      <w:r w:rsidRPr="00AF0F91">
        <w:rPr>
          <w:szCs w:val="28"/>
        </w:rPr>
        <w:t>12 сельхозпредприятий;</w:t>
      </w:r>
    </w:p>
    <w:p w:rsidR="00DA4044" w:rsidRPr="00AF0F91" w:rsidRDefault="00DA4044" w:rsidP="00AF0F91">
      <w:pPr>
        <w:pStyle w:val="a5"/>
        <w:keepNext/>
        <w:numPr>
          <w:ilvl w:val="0"/>
          <w:numId w:val="26"/>
        </w:numPr>
        <w:spacing w:line="276" w:lineRule="auto"/>
        <w:jc w:val="both"/>
        <w:rPr>
          <w:szCs w:val="28"/>
        </w:rPr>
      </w:pPr>
      <w:r w:rsidRPr="00AF0F91">
        <w:rPr>
          <w:szCs w:val="28"/>
        </w:rPr>
        <w:t>70 КФХ;</w:t>
      </w:r>
    </w:p>
    <w:p w:rsidR="00DA4044" w:rsidRPr="00AF0F91" w:rsidRDefault="00DA4044" w:rsidP="00AF0F91">
      <w:pPr>
        <w:pStyle w:val="a5"/>
        <w:keepNext/>
        <w:numPr>
          <w:ilvl w:val="0"/>
          <w:numId w:val="26"/>
        </w:numPr>
        <w:spacing w:line="276" w:lineRule="auto"/>
        <w:jc w:val="both"/>
        <w:rPr>
          <w:szCs w:val="28"/>
        </w:rPr>
      </w:pPr>
      <w:r w:rsidRPr="00AF0F91">
        <w:rPr>
          <w:szCs w:val="28"/>
        </w:rPr>
        <w:t>13128 ЛПХ.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Рыбная отрасль Володарского района занимает значительное место в промышленном рыболовстве Астраханской области по осуществлению добычи и переработки речной рыбы.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вылов осуществляли 27 организаций,  квоты которых распределены на территории Володарского района. При квоте 28,077 тыс. тонн в 2015 году освоено 22,003 тыс. тонн, что составляет  78,4 % от всей квоты.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функционирует 7 прудовых хозяйств общей площадью 567 га.  Объем производства прудовой рыбы в 2015 году составил 125,6 тонн.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Стабильно развивается в районе животноводство. Поголовье скота во всех категориях хозяйств составляет 33 381 голов (против 32 999 голов в 2014 году), темп роста составил 101,2%.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(на убой) скота и птицы в живом весе во всех  категориях  хозяйств составила 4 888  тонн, против  4 699 тонн в 2014 году.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Мясным животноводством на территории Володарского района занимаются крупные предприятия, как ООО «Курбет»,  колхоз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Бушма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крестьянское (фермерское) хозяйство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Альжанова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Племенные животные  имеются в колхозе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Бушма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крупными хозяйствами по разведению лошадей являются колхоз «Имени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» и  КФХ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Костюбинский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поддержка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Володарского района осуществляется посредством предоставления субсидий за счет средств федерального и областного бюджетов, в 2015 году она составила 27,4 млн. руб.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 конкурс по предоставлению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начинающим фермерам было подано 6 заявок. В результате серьезного отбора 4 фермерам было одобрено получение гранта в размере 1,5 млн. руб. на разведение крупного рогатого скота с выдачей соответствующих сертификатов.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Серьезную поддержку от государства  в размере 6,5 млн. руб. получила семейная животноводческая ферма И.Б.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Батаева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, главе хозяйства вручили сертификат на развитие животноводства: на закупку 130 голов нетелей калмыцкой породы и техники.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подпрограмме «Устойчивое развитие сельских территорий»  муниципальной программы </w:t>
      </w: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«Развитие  агропромышленного  комплекса Володарского  района  на  2015-2017  годы» 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приняли участие 3 семьи. Размер государственной поддержки составил 2,327 млн. руб. </w:t>
      </w:r>
    </w:p>
    <w:p w:rsidR="001B5C44" w:rsidRPr="00AF0F91" w:rsidRDefault="001B5C44" w:rsidP="00AF0F9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044" w:rsidRPr="00AF0F91" w:rsidRDefault="00DA4044" w:rsidP="00AF0F91">
      <w:pPr>
        <w:pStyle w:val="ConsPlusNormal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Малый и средний бизнес</w:t>
      </w:r>
    </w:p>
    <w:p w:rsidR="00DA4044" w:rsidRPr="00AF0F91" w:rsidRDefault="00DA4044" w:rsidP="00AF0F91">
      <w:pPr>
        <w:keepNext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bCs/>
          <w:sz w:val="28"/>
          <w:szCs w:val="28"/>
        </w:rPr>
        <w:t>Оборот розничной торговли</w:t>
      </w:r>
      <w:r w:rsidRPr="00AF0F9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F0F91">
        <w:rPr>
          <w:rFonts w:ascii="Times New Roman" w:hAnsi="Times New Roman" w:cs="Times New Roman"/>
          <w:noProof/>
          <w:sz w:val="28"/>
          <w:szCs w:val="28"/>
        </w:rPr>
        <w:t>409,7</w:t>
      </w:r>
      <w:r w:rsidRPr="00AF0F91">
        <w:rPr>
          <w:rFonts w:ascii="Times New Roman" w:hAnsi="Times New Roman" w:cs="Times New Roman"/>
          <w:sz w:val="28"/>
          <w:szCs w:val="28"/>
        </w:rPr>
        <w:t xml:space="preserve"> млн. рублей, темп роста составил 106,4%. </w:t>
      </w:r>
    </w:p>
    <w:p w:rsidR="00DA4044" w:rsidRPr="00AF0F91" w:rsidRDefault="00DA4044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субъектов малого и среднего предпринимательства состав</w:t>
      </w:r>
      <w:r w:rsidR="001D1954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 единицы. </w:t>
      </w:r>
    </w:p>
    <w:p w:rsidR="00DA4044" w:rsidRPr="00AF0F91" w:rsidRDefault="00DA4044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Росту количества предпринимателей в Володарском районе способствует помощь со стороны государства. Администрацией района ежегодно разрабатываются муниципальные программы в поддержку предпринимательства. </w:t>
      </w:r>
    </w:p>
    <w:p w:rsidR="00DA4044" w:rsidRPr="00AF0F91" w:rsidRDefault="00DA4044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16 физических лиц стали участниками программы организации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безработных граждан. Общий объем финансовой поддержки составил 1,38 млн. руб., т.е. предприниматели получили по 65,800 тыс. руб.</w:t>
      </w:r>
    </w:p>
    <w:p w:rsidR="00DA4044" w:rsidRPr="00AF0F91" w:rsidRDefault="00DA4044" w:rsidP="00AF0F91">
      <w:pPr>
        <w:keepNext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 на территории Володарского района открылись </w:t>
      </w: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продуктовых магазина, 1 строительный магазин, 2 магазина одежды, 1 детский клуб, 1 мастерская по пошиву одежды, 1 пункт технического осмотра транспортных средств, 1 </w:t>
      </w:r>
      <w:proofErr w:type="spell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автомойка</w:t>
      </w:r>
      <w:proofErr w:type="spell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 парикмахерские, 1 массажный кабинет, 1 контора юридических услуг, 2 маршрутных такси.</w:t>
      </w:r>
    </w:p>
    <w:p w:rsidR="00DA4044" w:rsidRPr="00AF0F91" w:rsidRDefault="00DA4044" w:rsidP="00AF0F9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C44" w:rsidRPr="00AF0F91" w:rsidRDefault="001B5C44" w:rsidP="00AF0F9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FD3580" w:rsidRPr="00AF0F91" w:rsidRDefault="00FD3580" w:rsidP="00AF0F91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E3" w:rsidRPr="00AF0F91" w:rsidRDefault="00C31FE3" w:rsidP="00AF0F91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по итогам 2015 года оценивается в 101%. </w:t>
      </w:r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Совокупный объем отгруженных товаров, работ и услуг  в 2015 году составил 479 млн. руб., в том числе объем отгруженных товаров собственного производства, выполненных работ и услуг собственными силами составил 435 млн. руб., темп роста составляет 103%.</w:t>
      </w:r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такие предприятия, как: рыболовецкая артель «Дельта плюс», ООО «Русский стиль -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Просет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дельта», рыболовецкая артель «Челюскинец», рыболовецкая артель «Стрежень», рыболовецкая артель «Юг-2000» , ООО «Шанс».</w:t>
      </w:r>
      <w:proofErr w:type="gramEnd"/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развита сеть хлебопекарного производства. Производителями на территории района являются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Володарское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Цветновское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потребительские общества, ООО ПКФ «МОСТ», ИП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Алханов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К.Т., отличающиеся высоким качеством и широким ассортиментом выпускаемой продукции.</w:t>
      </w:r>
    </w:p>
    <w:p w:rsidR="00AE5FAD" w:rsidRPr="00AF0F91" w:rsidRDefault="00AE5FAD" w:rsidP="00AF0F91">
      <w:pPr>
        <w:keepNext/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</w:p>
    <w:p w:rsidR="00DA4044" w:rsidRPr="00AF0F91" w:rsidRDefault="00DA4044" w:rsidP="00AF0F91">
      <w:pPr>
        <w:keepNext/>
        <w:spacing w:after="0"/>
        <w:ind w:firstLine="851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single"/>
        </w:rPr>
      </w:pPr>
      <w:r w:rsidRPr="00AF0F91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single"/>
        </w:rPr>
        <w:t>Строительство и ЖКХ</w:t>
      </w:r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 </w:t>
      </w:r>
      <w:r w:rsidR="00DE4BEB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реализована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программа «Переселение граждан, проживающих на территории Володарского района Астраханской области, из аварийного жилищного фонда в 2014-2017 гг. за счет средств фонда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содействия реформированию жилищно-коммунального хозяйства» в муниципальных образованиях «Поселок Володарский»,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Алтынжарский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сельсовет», «Актюбинский сельсовет», «Село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Зеленга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«Козловский сельсовет» с объемом финансирования 187,5 млн. руб. Приобретенные жилые помещения позволят переселить 499 жильцов в новые благоустроенные квартиры. </w:t>
      </w: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фонд в многоквартирных жилых домах Володарского района, признанный в установленном порядке до 01.01.2012 г. аварийным,  ликвидирован полностью. </w:t>
      </w:r>
    </w:p>
    <w:p w:rsidR="00DA4044" w:rsidRPr="00AF0F91" w:rsidRDefault="00DA4044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также осуществляется строительство жилья для детей – сирот и детей, оставшихся без попечения родителей. В данный момент ведется строительство многоквартирных жилых домов по ул. Свердлова в п. Володарский.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Подготовлены к строительству еще 4 земельных участка для строительства жилых домов для данной категории граждан. </w:t>
      </w:r>
      <w:proofErr w:type="gramEnd"/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глобальными являются полномочия в сфере жилищно-коммунального хозяйства: организация в границах населенных пунктов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епло-,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- и водоснабжения населения, водоотведение, дорожная деятельность в отношении автомобильных дорог местного значения, обеспечение жильем малоимущей категории граждан.</w:t>
      </w:r>
    </w:p>
    <w:p w:rsidR="00DA4044" w:rsidRPr="00AF0F91" w:rsidRDefault="00DA4044" w:rsidP="00AF0F91">
      <w:pPr>
        <w:pStyle w:val="af4"/>
        <w:keepNext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На исполнение всех этих полномочий в 2015 году из бюджета района направлено 208,4 млн. руб., это составляет 20,5% от всех расходов бюджета.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на территории нашего района  функции по обслуживанию</w:t>
      </w:r>
      <w:r w:rsidRPr="00AF0F91">
        <w:rPr>
          <w:rFonts w:ascii="Times New Roman" w:hAnsi="Times New Roman" w:cs="Times New Roman"/>
          <w:sz w:val="28"/>
          <w:szCs w:val="28"/>
        </w:rPr>
        <w:t xml:space="preserve"> населения, объектов социальной сферы и прочих организаций осуществляют деятельность 12 организаций.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Володарском районе газифицировано более 90% населенных пунктов. </w:t>
      </w:r>
    </w:p>
    <w:p w:rsidR="00DA4044" w:rsidRPr="00AF0F91" w:rsidRDefault="00DA4044" w:rsidP="00AF0F91">
      <w:pPr>
        <w:keepNext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«Володарский район»  с 2013 года активно реализует на территории района  мероприятия по водоснабжению населенных пунктов.</w:t>
      </w:r>
    </w:p>
    <w:p w:rsidR="00DA4044" w:rsidRPr="00AF0F91" w:rsidRDefault="00DA4044" w:rsidP="00AF0F91">
      <w:pPr>
        <w:keepNext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реализуются в рамках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1D1954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иципально-частного</w:t>
      </w:r>
      <w:proofErr w:type="spellEnd"/>
      <w:r w:rsidR="001D1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и 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финансируются за счет средств бюджета района, бюджета поселения, средств  жителей, выразивших свое желание принять участие в программе и заинтересованных в улучшении условий своей жизни и средств инвестора. </w:t>
      </w:r>
    </w:p>
    <w:p w:rsidR="00DA4044" w:rsidRPr="00AF0F91" w:rsidRDefault="00DA4044" w:rsidP="00AF0F91">
      <w:pPr>
        <w:keepNext/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проведены мероприятия в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азбугорье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Новинка, с. Раздор, с. Новый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Рычан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, п.Володарский с объемом инвестиций 5,770 млн. рублей.</w:t>
      </w:r>
    </w:p>
    <w:p w:rsidR="00DA4044" w:rsidRPr="00AF0F91" w:rsidRDefault="00DA4044" w:rsidP="00AF0F91">
      <w:pPr>
        <w:pStyle w:val="af4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A4044" w:rsidRPr="00AF0F91" w:rsidRDefault="00DA4044" w:rsidP="00AF0F91">
      <w:pPr>
        <w:pStyle w:val="af4"/>
        <w:keepNext/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Дорожная деятельность</w:t>
      </w:r>
    </w:p>
    <w:p w:rsidR="00DA4044" w:rsidRPr="00AF0F91" w:rsidRDefault="00DA4044" w:rsidP="00AF0F91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2014 года создан  и работает Дорожный фонд Володарского района. </w:t>
      </w:r>
    </w:p>
    <w:p w:rsidR="00DA4044" w:rsidRPr="00AF0F91" w:rsidRDefault="00DA4044" w:rsidP="00AF0F91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за счет средств бюджета Астраханской области и местных бюджетов, средств муниципальных дорожных 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фондов ремонтируются автомобильные дороги приоритетного значения для жизнедеятельности района на общую сумму 33,7 млн. рублей.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дорогах за это время </w:t>
      </w:r>
      <w:r w:rsidR="001D195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следующие мероприятия: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78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ремонтные работы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по улицам Кольцевая, Победы,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Н.Курченко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Дорожная, </w:t>
      </w:r>
      <w:proofErr w:type="spellStart"/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Победы-Дорожная</w:t>
      </w:r>
      <w:proofErr w:type="spellEnd"/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, Победы-Мичурина, Маяковского, Аэродромная;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ямочный ремонт дороги по ул. Чайковского в п. Володарский, а также ремонт подъездной дороги к многоквартирным жилым домам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пер. Спортивный в п. Володарский</w:t>
      </w: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- проектные работы на строительство подъездов к с. Алексеевка (1,5 км) и с. Сорочье (0,2 км);</w:t>
      </w:r>
      <w:proofErr w:type="gramEnd"/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работы по разработке проекта организации дорожного движения на дорогах с твердым покрытием в п. Володарский, схемы дислокации дорожных знаков на дорогах с грунтовым и щебеночным покрытием в п. Володарский;</w:t>
      </w:r>
    </w:p>
    <w:p w:rsidR="00DA4044" w:rsidRPr="00AF0F91" w:rsidRDefault="00DA4044" w:rsidP="00AF0F91">
      <w:pPr>
        <w:pStyle w:val="ab"/>
        <w:keepNext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работы по ремонту моста км 1+500 на автомобильной дороге от с. Большой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Могой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до п. Чуркин, моста км 4+700 на автомобильной дороге от с. Большой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Могой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до п. Чуркин, ремонту моста км 5+500 на автомобильной дороге </w:t>
      </w:r>
      <w:proofErr w:type="gram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 с. Большой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Могой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до п. Чуркин;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ремонт тротуара по пл. </w:t>
      </w:r>
      <w:proofErr w:type="gram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Октябрьская</w:t>
      </w:r>
      <w:proofErr w:type="gram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ул. Володарского в п. Володарский, выполнен монтаж барьерного ограждения на данных улицах;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работы по благоустройству парка «Аллея Славы»; 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устройству площадки из тротуарной плитки перед отделом службы ЗАГС;</w:t>
      </w:r>
    </w:p>
    <w:p w:rsidR="00DA4044" w:rsidRPr="00AF0F91" w:rsidRDefault="00DA4044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работы по ремонту дороги по ул. </w:t>
      </w:r>
      <w:proofErr w:type="gram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Центральная</w:t>
      </w:r>
      <w:proofErr w:type="gram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п. </w:t>
      </w:r>
      <w:proofErr w:type="spell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Камардан</w:t>
      </w:r>
      <w:proofErr w:type="spell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ул. Молодежная в с. Калинино, подъезда к с. </w:t>
      </w:r>
      <w:proofErr w:type="spell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Нариманово</w:t>
      </w:r>
      <w:proofErr w:type="spell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автодороги </w:t>
      </w:r>
      <w:proofErr w:type="spellStart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Марфино-Калинино</w:t>
      </w:r>
      <w:proofErr w:type="spellEnd"/>
      <w:r w:rsidRPr="00AF0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A29B8" w:rsidRPr="00AF0F91" w:rsidRDefault="00FA29B8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4D3" w:rsidRDefault="008214D3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4D3" w:rsidRDefault="008214D3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4D3" w:rsidRDefault="008214D3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C44" w:rsidRPr="00AF0F91" w:rsidRDefault="00B54A84" w:rsidP="00AF0F91">
      <w:pPr>
        <w:keepNext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Инвестиционная политика</w:t>
      </w:r>
    </w:p>
    <w:p w:rsidR="00667D64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F91">
        <w:rPr>
          <w:rFonts w:ascii="Times New Roman" w:hAnsi="Times New Roman" w:cs="Times New Roman"/>
          <w:bCs/>
          <w:sz w:val="28"/>
          <w:szCs w:val="28"/>
        </w:rPr>
        <w:t>На фоне экономической нестабильности усилия органов муниципальной власти должны быть направлены на создание благоприятных условий для осуществления инвестиционной и предпринимательской привлекательности. Успех работы по улучшению инвестиционного климата напрямую зависит от эффективности принятия и исполнения управленческих решений, принимаемых органами местного самоуправления</w:t>
      </w:r>
      <w:r w:rsidR="00667D6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2CDD" w:rsidRPr="00AF0F91" w:rsidRDefault="00492CDD" w:rsidP="00AF0F91">
      <w:pPr>
        <w:keepNext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эффективного развития экономики, привлечения инвестиций в муниципальное образование «Володарский район», и </w:t>
      </w:r>
      <w:r w:rsidRPr="00AF0F91">
        <w:rPr>
          <w:rFonts w:ascii="Times New Roman" w:hAnsi="Times New Roman" w:cs="Times New Roman"/>
          <w:sz w:val="28"/>
          <w:szCs w:val="28"/>
        </w:rPr>
        <w:t xml:space="preserve">с целью внедрения Стандарта на территории района, </w:t>
      </w:r>
      <w:r w:rsidRPr="00AF0F9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администрацией муниципального образования «Володарский район»  разработан  инвестиционный портал Володарского района</w:t>
      </w:r>
      <w:r w:rsidR="00D428AE" w:rsidRPr="00AF0F9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AF0F9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492CDD" w:rsidRPr="00AF0F91" w:rsidRDefault="00492CDD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lastRenderedPageBreak/>
        <w:t>Здесь любой инвестор и предприниматель может рассмотреть банк инвестиционных предложений, а также ознакомиться с нормативно-правовой базой,  ориентированной на создание благоприятного инвестиционного климата в муниципальном образовании «Володарский район».</w:t>
      </w:r>
    </w:p>
    <w:p w:rsidR="00DE4BEB" w:rsidRDefault="00DE4BEB" w:rsidP="00AF0F91">
      <w:pPr>
        <w:keepNext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основной капитал в 2015 году составил 53,281 млн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</w:t>
      </w:r>
    </w:p>
    <w:p w:rsidR="00C826AD" w:rsidRPr="00AF0F91" w:rsidRDefault="00C826AD" w:rsidP="00AF0F91">
      <w:pPr>
        <w:keepNext/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территории Володарского района продолжают реализовываться следующие инвестиционные проекты, взявшие начало в 2015 году: 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Разведение крупного рогатого скота мясного направления на базе ООО «Курбет», общая стоимость проекта составляет 3 млн</w:t>
      </w:r>
      <w:proofErr w:type="gramStart"/>
      <w:r w:rsidRPr="00AF0F91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F0F91"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Развитие КФХ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Батаева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И.Б.:</w:t>
      </w:r>
    </w:p>
    <w:p w:rsidR="00C826AD" w:rsidRPr="00AF0F91" w:rsidRDefault="00C826AD" w:rsidP="00AF0F91">
      <w:pPr>
        <w:pStyle w:val="ab"/>
        <w:keepNext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Выращивание рыбы осетровых пород в садках, стоимость проекта – 25,9 млн. рублей.</w:t>
      </w:r>
    </w:p>
    <w:p w:rsidR="00C826AD" w:rsidRPr="00AF0F91" w:rsidRDefault="00C826AD" w:rsidP="00AF0F91">
      <w:pPr>
        <w:pStyle w:val="ab"/>
        <w:keepNext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Производство овощей в защищенном грунте, стоимость проекта – 9 млн. рублей.</w:t>
      </w:r>
    </w:p>
    <w:p w:rsidR="00C826AD" w:rsidRPr="00AF0F91" w:rsidRDefault="00C826AD" w:rsidP="00AF0F91">
      <w:pPr>
        <w:pStyle w:val="ab"/>
        <w:keepNext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Семейная животноводческая ферма, стоимость проекта – 4 млн. рублей.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и использование комбинированной органической технологии в производстве продукции товарной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аквакультуры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на базе ООО «Русский стиль 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Просет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Дельта», стоимость проекта – 16 млн. рублей.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Открытие Агропромышленного комплекс</w:t>
      </w:r>
      <w:proofErr w:type="gram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а ООО</w:t>
      </w:r>
      <w:proofErr w:type="gram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AF0F91">
        <w:rPr>
          <w:rFonts w:ascii="Times New Roman" w:hAnsi="Times New Roman"/>
          <w:color w:val="000000" w:themeColor="text1"/>
          <w:sz w:val="28"/>
          <w:szCs w:val="28"/>
        </w:rPr>
        <w:t>Пейванд</w:t>
      </w:r>
      <w:proofErr w:type="spellEnd"/>
      <w:r w:rsidRPr="00AF0F91">
        <w:rPr>
          <w:rFonts w:ascii="Times New Roman" w:hAnsi="Times New Roman"/>
          <w:color w:val="000000" w:themeColor="text1"/>
          <w:sz w:val="28"/>
          <w:szCs w:val="28"/>
        </w:rPr>
        <w:t xml:space="preserve"> Групп», </w:t>
      </w:r>
      <w:r w:rsidR="00AF0F91" w:rsidRPr="00AF0F91">
        <w:rPr>
          <w:rFonts w:ascii="Times New Roman" w:hAnsi="Times New Roman"/>
          <w:color w:val="000000" w:themeColor="text1"/>
          <w:sz w:val="28"/>
          <w:szCs w:val="28"/>
        </w:rPr>
        <w:t>включающего в себя фермы маточного стада кур, фермы кур бройлеров, инкубатор, пруд для разведения рыбы, сады, посевные площади</w:t>
      </w:r>
      <w:r w:rsidR="00AF0F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F0F91">
        <w:rPr>
          <w:rFonts w:ascii="Times New Roman" w:hAnsi="Times New Roman"/>
          <w:color w:val="000000" w:themeColor="text1"/>
          <w:sz w:val="28"/>
          <w:szCs w:val="28"/>
        </w:rPr>
        <w:t>стоимость проекта – 850 млн. рублей.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«Развитие водохозяйственного комплекса Астраханской области» государственной программы «Охрана окружающей среды Астраханской области».</w:t>
      </w:r>
    </w:p>
    <w:p w:rsidR="00C826AD" w:rsidRPr="00AF0F91" w:rsidRDefault="00C826AD" w:rsidP="00AF0F91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объекту «Экологическая реабилитация водной системы ильменя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Григорьевский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Володарском районе Астраханской области» составит  126,9 млн. руб. В 2015 году освоено 38,7 млн. рублей.</w:t>
      </w:r>
    </w:p>
    <w:p w:rsidR="00C826AD" w:rsidRPr="00AF0F91" w:rsidRDefault="00C826AD" w:rsidP="00AF0F91">
      <w:pPr>
        <w:pStyle w:val="ab"/>
        <w:keepNext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Строительство подъездных путей к селу Алексеевка, стоимость проекта составляет 2,6 млн. рублей. Разработана проектно-сметная документация по данному проекту.</w:t>
      </w:r>
    </w:p>
    <w:p w:rsidR="00C826AD" w:rsidRPr="00AF0F91" w:rsidRDefault="00C826AD" w:rsidP="00AF0F91">
      <w:pPr>
        <w:pStyle w:val="23"/>
        <w:keepNext/>
        <w:numPr>
          <w:ilvl w:val="0"/>
          <w:numId w:val="27"/>
        </w:numPr>
        <w:spacing w:after="0" w:line="240" w:lineRule="auto"/>
        <w:ind w:left="0" w:right="-2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физкультурно-оздоровительного комплекса в поселке Володарский,  сумма инвестиций составит 15 млн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AF0F91" w:rsidRDefault="00AF0F91" w:rsidP="00AF0F91">
      <w:pPr>
        <w:pStyle w:val="af4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F0F91" w:rsidRDefault="00AF0F91" w:rsidP="00AF0F91">
      <w:pPr>
        <w:pStyle w:val="af4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Социальная сфера</w:t>
      </w:r>
    </w:p>
    <w:p w:rsidR="00E815AA" w:rsidRPr="00AF0F91" w:rsidRDefault="00E815AA" w:rsidP="00AF0F91">
      <w:pPr>
        <w:pStyle w:val="af4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Образование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отрасль образования района –  это  29 образовательных организаций:  16 средних школ, 12  основных общеобразовательных организаций,  1 начальная школа. Также в районе функционируют 2 учреждения дополнительного образования и 26 детских садов (2 из которых самостоятельные юридические лица, 24 – в составе образовательных учреждений).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Общая плановая мощность общеобразовательных организаций составляет 8787 мест. Фактическая наполняемость - 5314 учащихся. 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2015-2016 учебном году скомплектовано 379 классов, в которых обучается 5314 детей, что на 165 обучающихся больше, чем в 2014-2015 учебном году. 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построена спортивная площадка на территории МБОУ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Зеленгинская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проведены работы по ремонту фасада в МБОУ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Тумакская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в результате проведенного аукциона подрядная организация выполняет работы по ремонту кровли в здании МБОУ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Зеленгинская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 Ежегодно пополняются библиотечные фонды школ. В настоящее время учебниками обеспечены все начальные классы и классы, обучающиеся в экспериментальном режиме по внедрению новых федеральных государственных  образовательных стандартов.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процессе используются электронное обучение и технологии дистанционного образования.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организована  работа по профильному образованию учащихся 10- 11 классов в ресурсном центре при МБОУ «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Тумакская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в школах, по-прежнему, в центре внимания. Ежегодно организовываются мероприятия по оздоровлению детей в каникулярное время. Средняя заработная плата составила:</w:t>
      </w:r>
    </w:p>
    <w:p w:rsidR="00E815AA" w:rsidRPr="00AF0F91" w:rsidRDefault="00E815AA" w:rsidP="00AF0F91">
      <w:pPr>
        <w:pStyle w:val="ab"/>
        <w:keepNext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- для педагогических работников образовательных учреждений – 20,922 тыс. руб.</w:t>
      </w:r>
    </w:p>
    <w:p w:rsidR="00E815AA" w:rsidRPr="00AF0F91" w:rsidRDefault="00E815AA" w:rsidP="00AF0F91">
      <w:pPr>
        <w:pStyle w:val="ab"/>
        <w:keepNext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- для педагогических работников дошкольных образовательных учреждений – 18,870 тыс. руб.</w:t>
      </w:r>
    </w:p>
    <w:p w:rsidR="00E815AA" w:rsidRPr="00AF0F91" w:rsidRDefault="00E815AA" w:rsidP="00AF0F91">
      <w:pPr>
        <w:pStyle w:val="ab"/>
        <w:keepNext/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/>
          <w:color w:val="000000" w:themeColor="text1"/>
          <w:sz w:val="28"/>
          <w:szCs w:val="28"/>
        </w:rPr>
        <w:t>- для педагогических работников дополнительного образования детей – 17,052 тыс. руб.</w:t>
      </w:r>
    </w:p>
    <w:p w:rsidR="00E815AA" w:rsidRPr="00AF0F91" w:rsidRDefault="00E815AA" w:rsidP="00AF0F91">
      <w:pPr>
        <w:keepNext/>
        <w:spacing w:after="0"/>
        <w:ind w:right="-11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развитие системы образования в Володарском районе в 2015 году направлено 501,1 млн. руб.</w:t>
      </w:r>
    </w:p>
    <w:p w:rsidR="00E815AA" w:rsidRPr="00AF0F91" w:rsidRDefault="00E815AA" w:rsidP="00AF0F91">
      <w:pPr>
        <w:pStyle w:val="ConsPlusNormal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E815AA" w:rsidRPr="00AF0F91" w:rsidRDefault="00E815AA" w:rsidP="00AF0F91">
      <w:pPr>
        <w:pStyle w:val="23"/>
        <w:keepNext/>
        <w:spacing w:after="0" w:line="276" w:lineRule="auto"/>
        <w:ind w:left="0" w:right="-2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на развитие физической культуры и спорта было выделено  18,6 млн. руб., что на  1,8 млн. руб. больше уровня 2014 года.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осуществляют свою деятельность 1 учреждение дополнительного образования детей (МБОУ «ДЮСШ» п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олодарский), 1 спортивно – оздоровительный центр (СК «Олимп»). 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Функционирует 47 спортивных сооружений: 1 стадион, 16 спортивных залов, и 30 площадок из них 5 с искусственным покрытием.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спортивной школе трудятся 18 тренеров-преподавателей,  из них  14 тренеров имеет высшее образование. 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Средняя заработная плата педагогических работников по данной отрасли в 2015 году  составила 19,6 тыс. руб.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Спортивную школу посещают 514 воспитанников.</w:t>
      </w:r>
    </w:p>
    <w:p w:rsidR="00E815AA" w:rsidRPr="00AF0F91" w:rsidRDefault="00E815AA" w:rsidP="00AF0F91">
      <w:pPr>
        <w:keepNext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5AA" w:rsidRPr="00AF0F91" w:rsidRDefault="00E815AA" w:rsidP="00AF0F91">
      <w:pPr>
        <w:pStyle w:val="ConsPlusNormal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Культура,</w:t>
      </w: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библиотечное обслуживание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Володарском районе функционируют Районный центр культуры, детская школа искусств, работают 22 клубных формирования, в их составе - 2680 участников. Действуют 7 народных коллективов и 2 образцовых хореографических коллектива. Муниципальное образовательное учреждение культуры «Детская школа искусств» включает в себя 3 филиала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Козлово, с. Тумак и с.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дает нашим детям начальное профессиональное образование в направлении фортепиано, скрипка, народные инструменты, художественное изобразительное искусство, хореография и вокал. </w:t>
      </w:r>
    </w:p>
    <w:p w:rsidR="00E815AA" w:rsidRPr="00AF0F91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 Володарского района представлена муниципальным учреждением культуры  «Централизованная библиотечная система», содержащей 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 центральная библиотека, 1 детская библиотека и 22 сельских библиотеки.</w:t>
      </w:r>
      <w:r w:rsidRPr="00AF0F91">
        <w:rPr>
          <w:rFonts w:ascii="Times New Roman" w:hAnsi="Times New Roman" w:cs="Times New Roman"/>
          <w:sz w:val="28"/>
          <w:szCs w:val="28"/>
        </w:rPr>
        <w:t xml:space="preserve"> 83% библиотек имеют компьютерную технику, из них 54% библиотек имеют доступ к сети Интернет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 xml:space="preserve">Год литературы в Володарском районе ознаменован одним из важных событий  - при поддержке администрации МО «Володарский район»  были изданы и презентованы два печатных издания - сборник  стихов Володарских поэтов «Володарские искры»,  книга М. </w:t>
      </w:r>
      <w:proofErr w:type="spellStart"/>
      <w:r w:rsidRPr="00AF0F91">
        <w:rPr>
          <w:rFonts w:ascii="Times New Roman" w:hAnsi="Times New Roman" w:cs="Times New Roman"/>
          <w:sz w:val="28"/>
          <w:szCs w:val="28"/>
        </w:rPr>
        <w:t>Утежанова</w:t>
      </w:r>
      <w:proofErr w:type="spellEnd"/>
      <w:r w:rsidRPr="00AF0F91">
        <w:rPr>
          <w:rFonts w:ascii="Times New Roman" w:hAnsi="Times New Roman" w:cs="Times New Roman"/>
          <w:sz w:val="28"/>
          <w:szCs w:val="28"/>
        </w:rPr>
        <w:t xml:space="preserve"> к 80-летнему юбилею  поэта. 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Размер совокупного книжного фонда публичных библиотек составил 199 966 единиц хранения, за отчетный период в библиотеки поступило 1987 новых книг. В настоящее время 20 библиотек имеют персональные компьютеры, 13– выход в интернет, 3 библиотеки имеют статус модельной.</w:t>
      </w:r>
    </w:p>
    <w:p w:rsidR="00E815AA" w:rsidRDefault="00E815AA" w:rsidP="00AF0F91">
      <w:pPr>
        <w:keepNext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районного бюджета на отрасль «Культура» в 2015 году составили 28,36 млн. руб., что на 2,41 млн. руб. выше уровня 2014 года. </w:t>
      </w:r>
    </w:p>
    <w:p w:rsidR="00551B48" w:rsidRPr="00157C20" w:rsidRDefault="00551B48" w:rsidP="00551B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</w:t>
      </w:r>
      <w:r w:rsidRPr="00157C20">
        <w:rPr>
          <w:rFonts w:ascii="Times New Roman" w:hAnsi="Times New Roman" w:cs="Times New Roman"/>
          <w:sz w:val="28"/>
          <w:szCs w:val="36"/>
        </w:rPr>
        <w:t xml:space="preserve">редняя заработная плата </w:t>
      </w:r>
      <w:r>
        <w:rPr>
          <w:rFonts w:ascii="Times New Roman" w:hAnsi="Times New Roman" w:cs="Times New Roman"/>
          <w:sz w:val="28"/>
          <w:szCs w:val="36"/>
        </w:rPr>
        <w:t>работников сферы культуры</w:t>
      </w:r>
      <w:r w:rsidRPr="00157C20">
        <w:rPr>
          <w:rFonts w:ascii="Times New Roman" w:hAnsi="Times New Roman" w:cs="Times New Roman"/>
          <w:sz w:val="28"/>
          <w:szCs w:val="36"/>
        </w:rPr>
        <w:t xml:space="preserve"> составляет 16, 9 тыс. рублей.</w:t>
      </w:r>
    </w:p>
    <w:p w:rsidR="00A53D85" w:rsidRPr="00AF0F91" w:rsidRDefault="00A53D85" w:rsidP="00AF0F91">
      <w:pPr>
        <w:pStyle w:val="ConsPlusNormal"/>
        <w:keepNext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5AA" w:rsidRPr="00AF0F91" w:rsidRDefault="00E815AA" w:rsidP="00AF0F91">
      <w:pPr>
        <w:pStyle w:val="ConsPlusNormal"/>
        <w:keepNext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</w:p>
    <w:p w:rsidR="00E815AA" w:rsidRPr="00AF0F91" w:rsidRDefault="00E815AA" w:rsidP="00AF0F91">
      <w:pPr>
        <w:keepNext/>
        <w:spacing w:after="0"/>
        <w:ind w:right="-11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на территории района проводятся различные акции: «Первый подарок», </w:t>
      </w:r>
      <w:r w:rsidRPr="00AF0F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«Я молодой избиратель», «Мы – граждане Российской Федерации»,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«Подари праздник», «Первоклассник», проводятся праздничные мероприятия </w:t>
      </w:r>
      <w:r w:rsidRPr="00AF0F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 д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ню защиты детей, дню молодежи, дню знаний.  </w:t>
      </w:r>
    </w:p>
    <w:p w:rsidR="00E815AA" w:rsidRPr="00AF0F91" w:rsidRDefault="00E815AA" w:rsidP="00AF0F91">
      <w:pPr>
        <w:keepNext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 «Подготовка и проведение празднования 70-й годовщины Победы в Великой Отечественной войне 1941-1945 годов на 2015 год» молодежь Володарского района приняли участие в раскопках на полях </w:t>
      </w:r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сражения Великой Отечественной войны у с. Хулхута (Республика Калмыкия), в параде Победы в п. Володарский, в районном смотре-конкурсе «Зарница»,  «Знаменные группы», в  </w:t>
      </w:r>
      <w:proofErr w:type="spellStart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военно</w:t>
      </w:r>
      <w:proofErr w:type="spell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–спортивной эстафете, в велопробеге «По дорогам Победы», в факельном шествии</w:t>
      </w:r>
      <w:proofErr w:type="gramEnd"/>
      <w:r w:rsidRPr="00AF0F91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ежегодно в различных мероприятиях принимают участие более 4200 молодых людей.</w:t>
      </w:r>
      <w:r w:rsidRPr="00AF0F91">
        <w:rPr>
          <w:rFonts w:ascii="Times New Roman" w:eastAsia="Calibri" w:hAnsi="Times New Roman" w:cs="Times New Roman"/>
          <w:sz w:val="28"/>
          <w:szCs w:val="28"/>
        </w:rPr>
        <w:t xml:space="preserve"> Реализация молодежной политики является одним из приоритетных направлений на территории Володарского района. </w:t>
      </w:r>
    </w:p>
    <w:p w:rsidR="00E815AA" w:rsidRPr="00AF0F91" w:rsidRDefault="00E815AA" w:rsidP="000D13F6">
      <w:pPr>
        <w:keepNext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91">
        <w:rPr>
          <w:rFonts w:ascii="Times New Roman" w:eastAsia="Calibri" w:hAnsi="Times New Roman" w:cs="Times New Roman"/>
          <w:sz w:val="28"/>
          <w:szCs w:val="28"/>
        </w:rPr>
        <w:t xml:space="preserve">В настоящий момент создан и активно работает Совет молодых ученых и специалистов при администрации МО «Володарский район», в состав, которого входят 9 человек, это молодые специалисты образовательных учреждений, центра занятости населения, здравоохранения, социальной защиты населения. </w:t>
      </w:r>
    </w:p>
    <w:p w:rsidR="000D13F6" w:rsidRDefault="000D13F6" w:rsidP="000D1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C20" w:rsidRPr="00AF0F91" w:rsidRDefault="004111FC" w:rsidP="000D1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F91">
        <w:rPr>
          <w:rFonts w:ascii="Times New Roman" w:hAnsi="Times New Roman" w:cs="Times New Roman"/>
          <w:b/>
          <w:sz w:val="28"/>
          <w:szCs w:val="28"/>
          <w:u w:val="single"/>
        </w:rPr>
        <w:t>Уровень жизни населения</w:t>
      </w:r>
    </w:p>
    <w:p w:rsidR="0064640E" w:rsidRPr="00AF0F91" w:rsidRDefault="00C826AD" w:rsidP="00AF0F9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Основным</w:t>
      </w:r>
      <w:r w:rsidR="0064640E" w:rsidRPr="00AF0F91">
        <w:rPr>
          <w:rFonts w:ascii="Times New Roman" w:hAnsi="Times New Roman" w:cs="Times New Roman"/>
          <w:sz w:val="28"/>
          <w:szCs w:val="28"/>
        </w:rPr>
        <w:t xml:space="preserve"> </w:t>
      </w:r>
      <w:r w:rsidRPr="00AF0F91">
        <w:rPr>
          <w:rFonts w:ascii="Times New Roman" w:hAnsi="Times New Roman" w:cs="Times New Roman"/>
          <w:sz w:val="28"/>
          <w:szCs w:val="28"/>
        </w:rPr>
        <w:t>аспектом</w:t>
      </w:r>
      <w:r w:rsidR="0064640E" w:rsidRPr="00AF0F9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Володарского района является создание благоприятных условий повышения уровня и качества жизни</w:t>
      </w:r>
      <w:r w:rsidR="004111FC" w:rsidRPr="00AF0F9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4640E" w:rsidRPr="00AF0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B07" w:rsidRPr="00AF0F91" w:rsidRDefault="002A5B07" w:rsidP="00AF0F9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работающих на предприятиях и организациях Володарского района в 201</w:t>
      </w:r>
      <w:r w:rsidR="00C826AD" w:rsidRPr="00AF0F91">
        <w:rPr>
          <w:rFonts w:ascii="Times New Roman" w:hAnsi="Times New Roman" w:cs="Times New Roman"/>
          <w:sz w:val="28"/>
          <w:szCs w:val="28"/>
        </w:rPr>
        <w:t>5</w:t>
      </w:r>
      <w:r w:rsidRPr="00AF0F9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826AD" w:rsidRPr="00AF0F91">
        <w:rPr>
          <w:rFonts w:ascii="Times New Roman" w:hAnsi="Times New Roman" w:cs="Times New Roman"/>
          <w:sz w:val="28"/>
          <w:szCs w:val="28"/>
        </w:rPr>
        <w:t>15858,5</w:t>
      </w:r>
      <w:r w:rsidRPr="00AF0F9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826AD" w:rsidRPr="00AF0F91">
        <w:rPr>
          <w:rFonts w:ascii="Times New Roman" w:hAnsi="Times New Roman" w:cs="Times New Roman"/>
          <w:sz w:val="28"/>
          <w:szCs w:val="28"/>
        </w:rPr>
        <w:t>темп роста составил 114,5%</w:t>
      </w:r>
      <w:r w:rsidRPr="00AF0F91">
        <w:rPr>
          <w:rFonts w:ascii="Times New Roman" w:hAnsi="Times New Roman" w:cs="Times New Roman"/>
          <w:sz w:val="28"/>
          <w:szCs w:val="28"/>
        </w:rPr>
        <w:t>.</w:t>
      </w:r>
    </w:p>
    <w:p w:rsidR="004111FC" w:rsidRPr="00AF0F91" w:rsidRDefault="004111FC" w:rsidP="00AF0F91">
      <w:pPr>
        <w:keepNext/>
        <w:tabs>
          <w:tab w:val="left" w:pos="10206"/>
        </w:tabs>
        <w:spacing w:after="0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 xml:space="preserve">На положительные темпы роста заработной платы будет способствовать  работа по адаптации неформального рынка труда, которая активизирована на территории Володарского района с начала 2015 года. В рамках данной работы в средствах массовой информации периодически публикуется информация о преимуществах легальных трудовых отношений. На ежемесячных заседаниях Комиссии по адаптации неформального рынка труда проводится агитация работодателей на выплату достойной заработной платы работникам. </w:t>
      </w:r>
    </w:p>
    <w:p w:rsidR="00AF0F91" w:rsidRPr="00AF0F91" w:rsidRDefault="00AF0F91" w:rsidP="00AF0F91">
      <w:pPr>
        <w:pStyle w:val="ConsPlusNormal"/>
        <w:keepNext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B07" w:rsidRPr="00AF0F91" w:rsidRDefault="000D13F6" w:rsidP="00AF0F91">
      <w:pPr>
        <w:pStyle w:val="ConsPlusNormal"/>
        <w:keepNext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</w:t>
      </w:r>
    </w:p>
    <w:p w:rsidR="00AF0F91" w:rsidRPr="00AF0F91" w:rsidRDefault="00AF0F91" w:rsidP="00AF0F91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F91">
        <w:rPr>
          <w:rFonts w:ascii="Times New Roman" w:hAnsi="Times New Roman" w:cs="Times New Roman"/>
          <w:color w:val="000000"/>
          <w:sz w:val="28"/>
          <w:szCs w:val="28"/>
        </w:rPr>
        <w:t xml:space="preserve">За 2015 год в Володарском районе </w:t>
      </w:r>
      <w:r w:rsidRPr="00AF0F91">
        <w:rPr>
          <w:rFonts w:ascii="Times New Roman" w:hAnsi="Times New Roman" w:cs="Times New Roman"/>
          <w:sz w:val="28"/>
          <w:szCs w:val="28"/>
        </w:rPr>
        <w:t>родилось 844 ребенка</w:t>
      </w:r>
      <w:r w:rsidRPr="00AF0F91">
        <w:rPr>
          <w:rFonts w:ascii="Times New Roman" w:hAnsi="Times New Roman" w:cs="Times New Roman"/>
          <w:color w:val="000000"/>
          <w:sz w:val="28"/>
          <w:szCs w:val="28"/>
        </w:rPr>
        <w:t>. Общий уровень рождаемости составил 17,5</w:t>
      </w:r>
      <w:r w:rsidRPr="00AF0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F91">
        <w:rPr>
          <w:rFonts w:ascii="Times New Roman" w:hAnsi="Times New Roman" w:cs="Times New Roman"/>
          <w:color w:val="000000"/>
          <w:sz w:val="28"/>
          <w:szCs w:val="28"/>
        </w:rPr>
        <w:t>в расчете на 1000 человек населения.</w:t>
      </w:r>
    </w:p>
    <w:p w:rsidR="00AF0F91" w:rsidRPr="00AF0F91" w:rsidRDefault="00AF0F91" w:rsidP="00AF0F91">
      <w:pPr>
        <w:keepNext/>
        <w:tabs>
          <w:tab w:val="left" w:pos="0"/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F91">
        <w:rPr>
          <w:rFonts w:ascii="Times New Roman" w:hAnsi="Times New Roman" w:cs="Times New Roman"/>
          <w:color w:val="000000"/>
          <w:sz w:val="28"/>
          <w:szCs w:val="28"/>
        </w:rPr>
        <w:t>В 2015 году в районе умерло 542 человека, в том числе в возрасте до 1 года – 5 детей (9 детей в 2014 году). Общий коэффициент смертности составил 11,2 на 1000 человек населения (по области – 12,3).</w:t>
      </w:r>
    </w:p>
    <w:p w:rsidR="00AF0F91" w:rsidRPr="00AF0F91" w:rsidRDefault="00AF0F91" w:rsidP="00AF0F91">
      <w:pPr>
        <w:keepNext/>
        <w:tabs>
          <w:tab w:val="left" w:pos="0"/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F91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Естественный прирост населения в 2015 году составил </w:t>
      </w:r>
      <w:r w:rsidRPr="00AF0F91">
        <w:rPr>
          <w:rFonts w:ascii="Times New Roman" w:hAnsi="Times New Roman" w:cs="Times New Roman"/>
          <w:sz w:val="28"/>
          <w:szCs w:val="28"/>
        </w:rPr>
        <w:t>302 человека</w:t>
      </w:r>
      <w:r w:rsidRPr="00AF0F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F91" w:rsidRPr="00AF0F91" w:rsidRDefault="00AF0F91" w:rsidP="00AF0F91">
      <w:pPr>
        <w:keepNext/>
        <w:tabs>
          <w:tab w:val="left" w:pos="709"/>
          <w:tab w:val="left" w:pos="1843"/>
          <w:tab w:val="decimal" w:pos="2835"/>
          <w:tab w:val="decimal" w:pos="3969"/>
          <w:tab w:val="decimal" w:pos="5103"/>
          <w:tab w:val="decimal" w:pos="6237"/>
          <w:tab w:val="decimal" w:pos="7371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F91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ЗАГС за </w:t>
      </w:r>
      <w:r w:rsidR="000741C8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Pr="00AF0F91">
        <w:rPr>
          <w:rFonts w:ascii="Times New Roman" w:hAnsi="Times New Roman" w:cs="Times New Roman"/>
          <w:color w:val="000000"/>
          <w:sz w:val="28"/>
          <w:szCs w:val="28"/>
        </w:rPr>
        <w:t>год зарегистрировано 356 браков и 160 разводов. На 100 образованных брачных пар пришлось 45 распавшихся против 48 в 2014 году.</w:t>
      </w:r>
    </w:p>
    <w:p w:rsidR="00B57272" w:rsidRPr="00AF0F91" w:rsidRDefault="00BC0F9A" w:rsidP="00AF0F91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F91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57272" w:rsidRPr="00AF0F91" w:rsidSect="00157C20">
      <w:headerReference w:type="default" r:id="rId7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7" w:rsidRDefault="00BD22C7" w:rsidP="00DA143C">
      <w:pPr>
        <w:spacing w:after="0" w:line="240" w:lineRule="auto"/>
      </w:pPr>
      <w:r>
        <w:separator/>
      </w:r>
    </w:p>
  </w:endnote>
  <w:endnote w:type="continuationSeparator" w:id="0">
    <w:p w:rsidR="00BD22C7" w:rsidRDefault="00BD22C7" w:rsidP="00D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7" w:rsidRDefault="00BD22C7" w:rsidP="00DA143C">
      <w:pPr>
        <w:spacing w:after="0" w:line="240" w:lineRule="auto"/>
      </w:pPr>
      <w:r>
        <w:separator/>
      </w:r>
    </w:p>
  </w:footnote>
  <w:footnote w:type="continuationSeparator" w:id="0">
    <w:p w:rsidR="00BD22C7" w:rsidRDefault="00BD22C7" w:rsidP="00DA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C8" w:rsidRDefault="000741C8">
    <w:pPr>
      <w:pStyle w:val="af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BF"/>
    <w:multiLevelType w:val="hybridMultilevel"/>
    <w:tmpl w:val="0D54B74A"/>
    <w:lvl w:ilvl="0" w:tplc="27AEC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E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8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3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C1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85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6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EA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03BF"/>
    <w:multiLevelType w:val="hybridMultilevel"/>
    <w:tmpl w:val="CDBEA970"/>
    <w:lvl w:ilvl="0" w:tplc="AA2E1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7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1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A7A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83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7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48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79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40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C67F4"/>
    <w:multiLevelType w:val="hybridMultilevel"/>
    <w:tmpl w:val="98F8CB6A"/>
    <w:lvl w:ilvl="0" w:tplc="4CEA1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65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2C6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0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F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EBF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24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E5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A34A3"/>
    <w:multiLevelType w:val="hybridMultilevel"/>
    <w:tmpl w:val="3EE07356"/>
    <w:lvl w:ilvl="0" w:tplc="17C65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73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45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6E7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88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B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5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4FE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A47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15B9E"/>
    <w:multiLevelType w:val="hybridMultilevel"/>
    <w:tmpl w:val="E670ED40"/>
    <w:lvl w:ilvl="0" w:tplc="43BA9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0B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8B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A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AB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00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07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E6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15F96"/>
    <w:multiLevelType w:val="hybridMultilevel"/>
    <w:tmpl w:val="EDA466C4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6F7"/>
    <w:multiLevelType w:val="hybridMultilevel"/>
    <w:tmpl w:val="BD96CA6A"/>
    <w:lvl w:ilvl="0" w:tplc="FDAEA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A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04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4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5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8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2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8F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5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1547E"/>
    <w:multiLevelType w:val="hybridMultilevel"/>
    <w:tmpl w:val="6396E944"/>
    <w:lvl w:ilvl="0" w:tplc="5CFC9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2E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EE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01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8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D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2C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B8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F35A0"/>
    <w:multiLevelType w:val="hybridMultilevel"/>
    <w:tmpl w:val="EC1ED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89665A"/>
    <w:multiLevelType w:val="hybridMultilevel"/>
    <w:tmpl w:val="8D1CE4AA"/>
    <w:lvl w:ilvl="0" w:tplc="0BDC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801C2"/>
    <w:multiLevelType w:val="hybridMultilevel"/>
    <w:tmpl w:val="34086902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721EE"/>
    <w:multiLevelType w:val="hybridMultilevel"/>
    <w:tmpl w:val="E2AC6FC8"/>
    <w:lvl w:ilvl="0" w:tplc="E95AC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C2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C6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21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C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E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64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025C0"/>
    <w:multiLevelType w:val="hybridMultilevel"/>
    <w:tmpl w:val="06821140"/>
    <w:lvl w:ilvl="0" w:tplc="34F87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CD3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7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B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6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7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EB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9650C"/>
    <w:multiLevelType w:val="hybridMultilevel"/>
    <w:tmpl w:val="7FC2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40AED"/>
    <w:multiLevelType w:val="hybridMultilevel"/>
    <w:tmpl w:val="0CBC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6E7EB8"/>
    <w:multiLevelType w:val="hybridMultilevel"/>
    <w:tmpl w:val="4FD2B96C"/>
    <w:lvl w:ilvl="0" w:tplc="FC76DB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E9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7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EA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EA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0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40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E0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47DF4"/>
    <w:multiLevelType w:val="hybridMultilevel"/>
    <w:tmpl w:val="BA76D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1848BD"/>
    <w:multiLevelType w:val="hybridMultilevel"/>
    <w:tmpl w:val="8A7EA0AC"/>
    <w:lvl w:ilvl="0" w:tplc="9298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C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68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9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42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1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A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81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3001B"/>
    <w:multiLevelType w:val="hybridMultilevel"/>
    <w:tmpl w:val="7E7CBB3A"/>
    <w:lvl w:ilvl="0" w:tplc="531A61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4C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2CE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C8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CB9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6B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60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6D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88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653B6"/>
    <w:multiLevelType w:val="hybridMultilevel"/>
    <w:tmpl w:val="78CCB9D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BD80E59"/>
    <w:multiLevelType w:val="hybridMultilevel"/>
    <w:tmpl w:val="433238C0"/>
    <w:lvl w:ilvl="0" w:tplc="9B941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E9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CE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6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03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8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8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E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8C5B11"/>
    <w:multiLevelType w:val="hybridMultilevel"/>
    <w:tmpl w:val="B37641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F317451"/>
    <w:multiLevelType w:val="hybridMultilevel"/>
    <w:tmpl w:val="28441830"/>
    <w:lvl w:ilvl="0" w:tplc="5F303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C69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2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EA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1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2E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5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B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AD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20D6A"/>
    <w:multiLevelType w:val="hybridMultilevel"/>
    <w:tmpl w:val="764CDFB4"/>
    <w:lvl w:ilvl="0" w:tplc="A3F20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0F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6D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C1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4C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2E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CA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E7E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A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50286"/>
    <w:multiLevelType w:val="hybridMultilevel"/>
    <w:tmpl w:val="F3885116"/>
    <w:lvl w:ilvl="0" w:tplc="0BDC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4711"/>
    <w:multiLevelType w:val="multilevel"/>
    <w:tmpl w:val="5C9AF0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B6B0671"/>
    <w:multiLevelType w:val="hybridMultilevel"/>
    <w:tmpl w:val="AE68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325BB"/>
    <w:multiLevelType w:val="hybridMultilevel"/>
    <w:tmpl w:val="5890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22"/>
  </w:num>
  <w:num w:numId="9">
    <w:abstractNumId w:val="27"/>
  </w:num>
  <w:num w:numId="10">
    <w:abstractNumId w:val="9"/>
  </w:num>
  <w:num w:numId="11">
    <w:abstractNumId w:val="0"/>
  </w:num>
  <w:num w:numId="12">
    <w:abstractNumId w:val="17"/>
  </w:num>
  <w:num w:numId="13">
    <w:abstractNumId w:val="20"/>
  </w:num>
  <w:num w:numId="14">
    <w:abstractNumId w:val="12"/>
  </w:num>
  <w:num w:numId="15">
    <w:abstractNumId w:val="23"/>
  </w:num>
  <w:num w:numId="16">
    <w:abstractNumId w:val="3"/>
  </w:num>
  <w:num w:numId="17">
    <w:abstractNumId w:val="1"/>
  </w:num>
  <w:num w:numId="18">
    <w:abstractNumId w:val="18"/>
  </w:num>
  <w:num w:numId="19">
    <w:abstractNumId w:val="16"/>
  </w:num>
  <w:num w:numId="20">
    <w:abstractNumId w:val="24"/>
  </w:num>
  <w:num w:numId="21">
    <w:abstractNumId w:val="13"/>
  </w:num>
  <w:num w:numId="22">
    <w:abstractNumId w:val="14"/>
  </w:num>
  <w:num w:numId="23">
    <w:abstractNumId w:val="8"/>
  </w:num>
  <w:num w:numId="24">
    <w:abstractNumId w:val="19"/>
  </w:num>
  <w:num w:numId="25">
    <w:abstractNumId w:val="21"/>
  </w:num>
  <w:num w:numId="26">
    <w:abstractNumId w:val="10"/>
  </w:num>
  <w:num w:numId="27">
    <w:abstractNumId w:val="25"/>
  </w:num>
  <w:num w:numId="28">
    <w:abstractNumId w:val="2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314"/>
    <w:rsid w:val="00020D91"/>
    <w:rsid w:val="0002551B"/>
    <w:rsid w:val="00037459"/>
    <w:rsid w:val="00060B8D"/>
    <w:rsid w:val="00063BA2"/>
    <w:rsid w:val="000678A4"/>
    <w:rsid w:val="000741C8"/>
    <w:rsid w:val="000768DA"/>
    <w:rsid w:val="00097AD4"/>
    <w:rsid w:val="000B0326"/>
    <w:rsid w:val="000B45D6"/>
    <w:rsid w:val="000D13F6"/>
    <w:rsid w:val="000E4762"/>
    <w:rsid w:val="000F7132"/>
    <w:rsid w:val="001009FB"/>
    <w:rsid w:val="00115F98"/>
    <w:rsid w:val="00133EE6"/>
    <w:rsid w:val="00137248"/>
    <w:rsid w:val="00157C20"/>
    <w:rsid w:val="00165B52"/>
    <w:rsid w:val="001A0B23"/>
    <w:rsid w:val="001A46BD"/>
    <w:rsid w:val="001A6B32"/>
    <w:rsid w:val="001B22A6"/>
    <w:rsid w:val="001B5C44"/>
    <w:rsid w:val="001C76AE"/>
    <w:rsid w:val="001D11D9"/>
    <w:rsid w:val="001D1954"/>
    <w:rsid w:val="001D3427"/>
    <w:rsid w:val="001D525C"/>
    <w:rsid w:val="001F06B3"/>
    <w:rsid w:val="001F1F90"/>
    <w:rsid w:val="001F7684"/>
    <w:rsid w:val="00225B7D"/>
    <w:rsid w:val="00242080"/>
    <w:rsid w:val="002443AD"/>
    <w:rsid w:val="0024443B"/>
    <w:rsid w:val="00250D5E"/>
    <w:rsid w:val="00257937"/>
    <w:rsid w:val="00292AE7"/>
    <w:rsid w:val="00292DBE"/>
    <w:rsid w:val="002A5B07"/>
    <w:rsid w:val="002C6C28"/>
    <w:rsid w:val="002E3A51"/>
    <w:rsid w:val="002E7B5B"/>
    <w:rsid w:val="002E7BC9"/>
    <w:rsid w:val="0030151E"/>
    <w:rsid w:val="00303B59"/>
    <w:rsid w:val="00346CE9"/>
    <w:rsid w:val="00354090"/>
    <w:rsid w:val="00355D16"/>
    <w:rsid w:val="00370BA1"/>
    <w:rsid w:val="00381BF3"/>
    <w:rsid w:val="00382C06"/>
    <w:rsid w:val="0038331D"/>
    <w:rsid w:val="003A12E0"/>
    <w:rsid w:val="003C134E"/>
    <w:rsid w:val="003D4CCC"/>
    <w:rsid w:val="003D58C8"/>
    <w:rsid w:val="003E5E57"/>
    <w:rsid w:val="00400C38"/>
    <w:rsid w:val="004111FC"/>
    <w:rsid w:val="00426E8A"/>
    <w:rsid w:val="00432042"/>
    <w:rsid w:val="00492CDD"/>
    <w:rsid w:val="00496636"/>
    <w:rsid w:val="004A7805"/>
    <w:rsid w:val="004F385E"/>
    <w:rsid w:val="00511D71"/>
    <w:rsid w:val="005316FB"/>
    <w:rsid w:val="0054604F"/>
    <w:rsid w:val="00551B48"/>
    <w:rsid w:val="00557BD6"/>
    <w:rsid w:val="0056074F"/>
    <w:rsid w:val="00583A09"/>
    <w:rsid w:val="00584EE4"/>
    <w:rsid w:val="005A1788"/>
    <w:rsid w:val="005A5F2C"/>
    <w:rsid w:val="005A6466"/>
    <w:rsid w:val="005B4622"/>
    <w:rsid w:val="005C53DA"/>
    <w:rsid w:val="005D0EFE"/>
    <w:rsid w:val="005D0FFE"/>
    <w:rsid w:val="006340E6"/>
    <w:rsid w:val="00634C92"/>
    <w:rsid w:val="00635361"/>
    <w:rsid w:val="0064640E"/>
    <w:rsid w:val="00667995"/>
    <w:rsid w:val="00667D64"/>
    <w:rsid w:val="00671A9B"/>
    <w:rsid w:val="00675CA3"/>
    <w:rsid w:val="006C24A6"/>
    <w:rsid w:val="006C63BB"/>
    <w:rsid w:val="006E6D27"/>
    <w:rsid w:val="0071664D"/>
    <w:rsid w:val="0072590B"/>
    <w:rsid w:val="00756A11"/>
    <w:rsid w:val="007A1CC7"/>
    <w:rsid w:val="007A64B9"/>
    <w:rsid w:val="007F16D2"/>
    <w:rsid w:val="0080191D"/>
    <w:rsid w:val="008214D3"/>
    <w:rsid w:val="008456A6"/>
    <w:rsid w:val="00845A12"/>
    <w:rsid w:val="00850314"/>
    <w:rsid w:val="00861A2C"/>
    <w:rsid w:val="008724E3"/>
    <w:rsid w:val="00880D60"/>
    <w:rsid w:val="008A41DD"/>
    <w:rsid w:val="008B4D54"/>
    <w:rsid w:val="008C14CF"/>
    <w:rsid w:val="008E6880"/>
    <w:rsid w:val="00931B31"/>
    <w:rsid w:val="0094240B"/>
    <w:rsid w:val="00954245"/>
    <w:rsid w:val="00965E95"/>
    <w:rsid w:val="009663A9"/>
    <w:rsid w:val="00972B1D"/>
    <w:rsid w:val="009C2B73"/>
    <w:rsid w:val="009F0F5B"/>
    <w:rsid w:val="009F601A"/>
    <w:rsid w:val="009F7A70"/>
    <w:rsid w:val="00A02FC1"/>
    <w:rsid w:val="00A111E5"/>
    <w:rsid w:val="00A11F91"/>
    <w:rsid w:val="00A33596"/>
    <w:rsid w:val="00A53D85"/>
    <w:rsid w:val="00A761DE"/>
    <w:rsid w:val="00A925EA"/>
    <w:rsid w:val="00AA4046"/>
    <w:rsid w:val="00AB22BB"/>
    <w:rsid w:val="00AD14CC"/>
    <w:rsid w:val="00AE5FAD"/>
    <w:rsid w:val="00AF0F91"/>
    <w:rsid w:val="00B17295"/>
    <w:rsid w:val="00B3307F"/>
    <w:rsid w:val="00B42E83"/>
    <w:rsid w:val="00B54A84"/>
    <w:rsid w:val="00B5563C"/>
    <w:rsid w:val="00B57272"/>
    <w:rsid w:val="00B75C1C"/>
    <w:rsid w:val="00B92B4F"/>
    <w:rsid w:val="00BA571D"/>
    <w:rsid w:val="00BB231A"/>
    <w:rsid w:val="00BB6A24"/>
    <w:rsid w:val="00BC0F9A"/>
    <w:rsid w:val="00BC750A"/>
    <w:rsid w:val="00BD22C7"/>
    <w:rsid w:val="00BE394F"/>
    <w:rsid w:val="00C31FE3"/>
    <w:rsid w:val="00C324CE"/>
    <w:rsid w:val="00C37B22"/>
    <w:rsid w:val="00C67B3E"/>
    <w:rsid w:val="00C704CF"/>
    <w:rsid w:val="00C826AD"/>
    <w:rsid w:val="00C84DFA"/>
    <w:rsid w:val="00CA3408"/>
    <w:rsid w:val="00CA784E"/>
    <w:rsid w:val="00CE6D19"/>
    <w:rsid w:val="00CF18A7"/>
    <w:rsid w:val="00D01CC6"/>
    <w:rsid w:val="00D028B0"/>
    <w:rsid w:val="00D02AA4"/>
    <w:rsid w:val="00D16091"/>
    <w:rsid w:val="00D26A68"/>
    <w:rsid w:val="00D428AE"/>
    <w:rsid w:val="00D43649"/>
    <w:rsid w:val="00D53D0F"/>
    <w:rsid w:val="00D56F35"/>
    <w:rsid w:val="00D851DC"/>
    <w:rsid w:val="00DA143C"/>
    <w:rsid w:val="00DA4044"/>
    <w:rsid w:val="00DB1EAB"/>
    <w:rsid w:val="00DB7DF0"/>
    <w:rsid w:val="00DD4CE4"/>
    <w:rsid w:val="00DD4F98"/>
    <w:rsid w:val="00DE4BEB"/>
    <w:rsid w:val="00DE76A2"/>
    <w:rsid w:val="00E10A89"/>
    <w:rsid w:val="00E24135"/>
    <w:rsid w:val="00E24249"/>
    <w:rsid w:val="00E3240B"/>
    <w:rsid w:val="00E63A57"/>
    <w:rsid w:val="00E725EE"/>
    <w:rsid w:val="00E76171"/>
    <w:rsid w:val="00E815AA"/>
    <w:rsid w:val="00E914C6"/>
    <w:rsid w:val="00EA5C5B"/>
    <w:rsid w:val="00EB6416"/>
    <w:rsid w:val="00EB77E3"/>
    <w:rsid w:val="00EC14EB"/>
    <w:rsid w:val="00EE736D"/>
    <w:rsid w:val="00F132AB"/>
    <w:rsid w:val="00F52ED5"/>
    <w:rsid w:val="00F66D61"/>
    <w:rsid w:val="00F749AA"/>
    <w:rsid w:val="00F80E54"/>
    <w:rsid w:val="00F83760"/>
    <w:rsid w:val="00F90A77"/>
    <w:rsid w:val="00F9360D"/>
    <w:rsid w:val="00F951AA"/>
    <w:rsid w:val="00FA1BFF"/>
    <w:rsid w:val="00FA29B8"/>
    <w:rsid w:val="00FB37B6"/>
    <w:rsid w:val="00FB60B8"/>
    <w:rsid w:val="00FB7742"/>
    <w:rsid w:val="00FC50B7"/>
    <w:rsid w:val="00FD3580"/>
    <w:rsid w:val="00FD7002"/>
    <w:rsid w:val="00F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0"/>
  </w:style>
  <w:style w:type="paragraph" w:styleId="2">
    <w:name w:val="heading 2"/>
    <w:basedOn w:val="a"/>
    <w:next w:val="a"/>
    <w:link w:val="20"/>
    <w:unhideWhenUsed/>
    <w:qFormat/>
    <w:rsid w:val="00F9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uiPriority w:val="99"/>
    <w:unhideWhenUsed/>
    <w:qFormat/>
    <w:rsid w:val="008503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Title"/>
    <w:basedOn w:val="a"/>
    <w:link w:val="a6"/>
    <w:qFormat/>
    <w:rsid w:val="00850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850314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8503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Знак"/>
    <w:basedOn w:val="a"/>
    <w:link w:val="a7"/>
    <w:unhideWhenUsed/>
    <w:rsid w:val="00850314"/>
    <w:pPr>
      <w:tabs>
        <w:tab w:val="left" w:pos="-2160"/>
      </w:tabs>
      <w:spacing w:after="120" w:line="240" w:lineRule="auto"/>
      <w:ind w:left="14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850314"/>
  </w:style>
  <w:style w:type="paragraph" w:styleId="a9">
    <w:name w:val="Body Text Indent"/>
    <w:basedOn w:val="a"/>
    <w:link w:val="aa"/>
    <w:uiPriority w:val="99"/>
    <w:semiHidden/>
    <w:unhideWhenUsed/>
    <w:rsid w:val="00850314"/>
    <w:pPr>
      <w:tabs>
        <w:tab w:val="left" w:pos="-2160"/>
      </w:tabs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031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503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Обычный.Доклад"/>
    <w:uiPriority w:val="99"/>
    <w:rsid w:val="00850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basedOn w:val="a0"/>
    <w:uiPriority w:val="99"/>
    <w:rsid w:val="00850314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31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443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43AD"/>
  </w:style>
  <w:style w:type="paragraph" w:styleId="23">
    <w:name w:val="Body Text Indent 2"/>
    <w:basedOn w:val="a"/>
    <w:link w:val="24"/>
    <w:uiPriority w:val="99"/>
    <w:rsid w:val="002443A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443AD"/>
    <w:rPr>
      <w:rFonts w:ascii="Calibri" w:eastAsia="Times New Roman" w:hAnsi="Calibri" w:cs="Calibri"/>
    </w:rPr>
  </w:style>
  <w:style w:type="paragraph" w:customStyle="1" w:styleId="25">
    <w:name w:val="Без интервала2"/>
    <w:uiPriority w:val="99"/>
    <w:rsid w:val="002443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NoSpacing1">
    <w:name w:val="No Spacing1"/>
    <w:uiPriority w:val="99"/>
    <w:rsid w:val="002443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1">
    <w:name w:val="Font Style11"/>
    <w:basedOn w:val="a0"/>
    <w:uiPriority w:val="99"/>
    <w:rsid w:val="008724E3"/>
    <w:rPr>
      <w:rFonts w:ascii="Times New Roman" w:hAnsi="Times New Roman" w:cs="Times New Roman" w:hint="default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143C"/>
  </w:style>
  <w:style w:type="paragraph" w:styleId="af1">
    <w:name w:val="footer"/>
    <w:basedOn w:val="a"/>
    <w:link w:val="af2"/>
    <w:uiPriority w:val="99"/>
    <w:unhideWhenUsed/>
    <w:rsid w:val="00D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143C"/>
  </w:style>
  <w:style w:type="character" w:customStyle="1" w:styleId="20">
    <w:name w:val="Заголовок 2 Знак"/>
    <w:basedOn w:val="a0"/>
    <w:link w:val="2"/>
    <w:rsid w:val="00F9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бычный (веб) Знак"/>
    <w:aliases w:val=" Знак Знак,Обычный (Web) Знак,Обычный (веб)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locked/>
    <w:rsid w:val="00F90A77"/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C31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54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0C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CA3408"/>
    <w:pPr>
      <w:spacing w:after="0" w:line="240" w:lineRule="auto"/>
    </w:pPr>
    <w:rPr>
      <w:rFonts w:ascii="Calibri" w:eastAsia="Times New Roman" w:hAnsi="Calibri" w:cs="Calibri"/>
    </w:rPr>
  </w:style>
  <w:style w:type="character" w:styleId="af5">
    <w:name w:val="Strong"/>
    <w:basedOn w:val="a0"/>
    <w:uiPriority w:val="22"/>
    <w:qFormat/>
    <w:rsid w:val="0071664D"/>
    <w:rPr>
      <w:b/>
      <w:bCs/>
    </w:rPr>
  </w:style>
  <w:style w:type="character" w:customStyle="1" w:styleId="apple-converted-space">
    <w:name w:val="apple-converted-space"/>
    <w:basedOn w:val="a0"/>
    <w:rsid w:val="00DD4F98"/>
  </w:style>
  <w:style w:type="paragraph" w:customStyle="1" w:styleId="10">
    <w:name w:val="Абзац списка1"/>
    <w:basedOn w:val="a"/>
    <w:rsid w:val="00FA29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6">
    <w:name w:val="Emphasis"/>
    <w:uiPriority w:val="20"/>
    <w:qFormat/>
    <w:rsid w:val="00B17295"/>
    <w:rPr>
      <w:i/>
      <w:iCs/>
    </w:rPr>
  </w:style>
  <w:style w:type="paragraph" w:customStyle="1" w:styleId="11">
    <w:name w:val="Без интервала1"/>
    <w:rsid w:val="000D13F6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customStyle="1" w:styleId="western">
    <w:name w:val="western"/>
    <w:basedOn w:val="a"/>
    <w:rsid w:val="000D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2015-12-16T09:52:00Z</cp:lastPrinted>
  <dcterms:created xsi:type="dcterms:W3CDTF">2015-12-16T10:20:00Z</dcterms:created>
  <dcterms:modified xsi:type="dcterms:W3CDTF">2016-05-17T05:36:00Z</dcterms:modified>
</cp:coreProperties>
</file>